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CE95" w14:textId="69BA36BE" w:rsidR="002A4C18" w:rsidRDefault="002A4C18" w:rsidP="003F2A3E">
      <w:pPr>
        <w:spacing w:line="240" w:lineRule="atLeast"/>
        <w:jc w:val="center"/>
        <w:rPr>
          <w:rFonts w:ascii="標楷體" w:eastAsia="標楷體" w:hAnsi="標楷體" w:cs="Times New Roman"/>
          <w:b/>
          <w:color w:val="000000"/>
          <w:sz w:val="32"/>
          <w:szCs w:val="20"/>
          <w:u w:val="single"/>
        </w:rPr>
      </w:pPr>
    </w:p>
    <w:p w14:paraId="1C48828F" w14:textId="27D2F489" w:rsidR="00975131" w:rsidRPr="00975131" w:rsidRDefault="003F2A3E" w:rsidP="002A4C18">
      <w:pPr>
        <w:spacing w:line="120" w:lineRule="atLeast"/>
        <w:jc w:val="center"/>
        <w:rPr>
          <w:rFonts w:ascii="Times New Roman" w:eastAsia="標楷體" w:hAnsi="Times New Roman" w:cs="Times New Roman"/>
          <w:b/>
          <w:sz w:val="28"/>
          <w:szCs w:val="28"/>
        </w:rPr>
      </w:pPr>
      <w:r w:rsidRPr="0057785C">
        <w:rPr>
          <w:rFonts w:ascii="Times New Roman" w:eastAsia="標楷體" w:hAnsi="Times New Roman" w:cs="Times New Roman" w:hint="eastAsia"/>
          <w:b/>
          <w:sz w:val="28"/>
          <w:szCs w:val="28"/>
        </w:rPr>
        <w:t>資通安全碩士學位學程</w:t>
      </w:r>
      <w:r w:rsidR="00975131" w:rsidRPr="00975131">
        <w:rPr>
          <w:rFonts w:ascii="Times New Roman" w:eastAsia="標楷體" w:hAnsi="Times New Roman" w:cs="Times New Roman"/>
          <w:b/>
          <w:sz w:val="28"/>
          <w:szCs w:val="28"/>
        </w:rPr>
        <w:t>修課規定</w:t>
      </w:r>
    </w:p>
    <w:p w14:paraId="24C5604C" w14:textId="256811DB" w:rsidR="00975131" w:rsidRPr="00975131" w:rsidRDefault="00975131" w:rsidP="00975131">
      <w:pPr>
        <w:spacing w:line="120" w:lineRule="atLeast"/>
        <w:jc w:val="center"/>
        <w:rPr>
          <w:rFonts w:ascii="Times New Roman" w:eastAsia="標楷體" w:hAnsi="Times New Roman" w:cs="Times New Roman"/>
          <w:szCs w:val="28"/>
        </w:rPr>
      </w:pPr>
      <w:r w:rsidRPr="00975131">
        <w:rPr>
          <w:rFonts w:ascii="Times New Roman" w:eastAsia="標楷體" w:hAnsi="Times New Roman" w:cs="Times New Roman"/>
          <w:szCs w:val="28"/>
        </w:rPr>
        <w:t>11</w:t>
      </w:r>
      <w:r w:rsidR="00636FAC">
        <w:rPr>
          <w:rFonts w:ascii="Times New Roman" w:eastAsia="標楷體" w:hAnsi="Times New Roman" w:cs="Times New Roman" w:hint="eastAsia"/>
          <w:szCs w:val="28"/>
        </w:rPr>
        <w:t>2</w:t>
      </w:r>
      <w:r w:rsidRPr="00975131">
        <w:rPr>
          <w:rFonts w:ascii="Times New Roman" w:eastAsia="標楷體" w:hAnsi="Times New Roman" w:cs="Times New Roman"/>
          <w:szCs w:val="28"/>
        </w:rPr>
        <w:t>學年度</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3600"/>
        <w:gridCol w:w="3600"/>
      </w:tblGrid>
      <w:tr w:rsidR="00975131" w:rsidRPr="00975131" w14:paraId="0AAC89EA" w14:textId="77777777" w:rsidTr="00C41CD1">
        <w:trPr>
          <w:trHeight w:val="120"/>
          <w:jc w:val="center"/>
        </w:trPr>
        <w:tc>
          <w:tcPr>
            <w:tcW w:w="2193" w:type="dxa"/>
          </w:tcPr>
          <w:p w14:paraId="430C0DDD"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最低修業年限</w:t>
            </w:r>
            <w:r w:rsidRPr="00975131">
              <w:rPr>
                <w:rFonts w:ascii="Times New Roman" w:eastAsia="標楷體" w:hAnsi="Times New Roman" w:cs="Times New Roman"/>
                <w:kern w:val="0"/>
                <w:sz w:val="23"/>
                <w:szCs w:val="23"/>
              </w:rPr>
              <w:t xml:space="preserve"> </w:t>
            </w:r>
          </w:p>
        </w:tc>
        <w:tc>
          <w:tcPr>
            <w:tcW w:w="7200" w:type="dxa"/>
            <w:gridSpan w:val="2"/>
          </w:tcPr>
          <w:p w14:paraId="407CB159"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一般生為一至四年。</w:t>
            </w:r>
          </w:p>
        </w:tc>
      </w:tr>
      <w:tr w:rsidR="00975131" w:rsidRPr="00975131" w14:paraId="39474FEE" w14:textId="77777777" w:rsidTr="00C41CD1">
        <w:trPr>
          <w:trHeight w:val="120"/>
          <w:jc w:val="center"/>
        </w:trPr>
        <w:tc>
          <w:tcPr>
            <w:tcW w:w="2193" w:type="dxa"/>
          </w:tcPr>
          <w:p w14:paraId="18337CAC" w14:textId="77777777" w:rsidR="00975131" w:rsidRPr="00975131" w:rsidRDefault="00975131" w:rsidP="00C41CD1">
            <w:pPr>
              <w:autoSpaceDE w:val="0"/>
              <w:autoSpaceDN w:val="0"/>
              <w:adjustRightInd w:val="0"/>
              <w:jc w:val="center"/>
              <w:rPr>
                <w:rFonts w:ascii="Times New Roman" w:eastAsia="標楷體" w:hAnsi="Times New Roman" w:cs="Times New Roman"/>
                <w:kern w:val="0"/>
                <w:szCs w:val="24"/>
              </w:rPr>
            </w:pPr>
            <w:r w:rsidRPr="00975131">
              <w:rPr>
                <w:rFonts w:ascii="Times New Roman" w:eastAsia="標楷體" w:hAnsi="Times New Roman" w:cs="Times New Roman"/>
                <w:kern w:val="0"/>
                <w:szCs w:val="24"/>
              </w:rPr>
              <w:t>應修學分數</w:t>
            </w:r>
          </w:p>
        </w:tc>
        <w:tc>
          <w:tcPr>
            <w:tcW w:w="7200" w:type="dxa"/>
            <w:gridSpan w:val="2"/>
          </w:tcPr>
          <w:p w14:paraId="0A42A1D6"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除個別研究及論文研討課程之外，至少須</w:t>
            </w:r>
            <w:proofErr w:type="gramStart"/>
            <w:r w:rsidRPr="00975131">
              <w:rPr>
                <w:rFonts w:ascii="Times New Roman" w:eastAsia="標楷體" w:hAnsi="Times New Roman" w:cs="Times New Roman"/>
                <w:kern w:val="0"/>
                <w:sz w:val="23"/>
                <w:szCs w:val="23"/>
              </w:rPr>
              <w:t>修滿廿</w:t>
            </w:r>
            <w:proofErr w:type="gramEnd"/>
            <w:r w:rsidRPr="00975131">
              <w:rPr>
                <w:rFonts w:ascii="Times New Roman" w:eastAsia="標楷體" w:hAnsi="Times New Roman" w:cs="Times New Roman"/>
                <w:kern w:val="0"/>
                <w:sz w:val="23"/>
                <w:szCs w:val="23"/>
              </w:rPr>
              <w:t>四學分。</w:t>
            </w:r>
          </w:p>
        </w:tc>
      </w:tr>
      <w:tr w:rsidR="00975131" w:rsidRPr="00975131" w14:paraId="6F1FDAF1" w14:textId="77777777" w:rsidTr="00B368CE">
        <w:trPr>
          <w:trHeight w:val="431"/>
          <w:jc w:val="center"/>
        </w:trPr>
        <w:tc>
          <w:tcPr>
            <w:tcW w:w="2193" w:type="dxa"/>
            <w:vMerge w:val="restart"/>
          </w:tcPr>
          <w:p w14:paraId="7FD23858"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應修（應選）課程及符合畢業資格之修課相關規定</w:t>
            </w:r>
          </w:p>
        </w:tc>
        <w:tc>
          <w:tcPr>
            <w:tcW w:w="7200" w:type="dxa"/>
            <w:gridSpan w:val="2"/>
            <w:tcBorders>
              <w:bottom w:val="single" w:sz="4" w:space="0" w:color="auto"/>
            </w:tcBorders>
          </w:tcPr>
          <w:p w14:paraId="3EC894D6"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應修課程</w:t>
            </w:r>
          </w:p>
          <w:p w14:paraId="30029BCD"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highlight w:val="yellow"/>
              </w:rPr>
            </w:pPr>
            <w:r w:rsidRPr="00975131">
              <w:rPr>
                <w:rFonts w:ascii="Times New Roman" w:eastAsia="標楷體" w:hAnsi="Times New Roman" w:cs="Times New Roman"/>
                <w:kern w:val="0"/>
                <w:sz w:val="23"/>
                <w:szCs w:val="23"/>
              </w:rPr>
              <w:t>資訊院論文研討</w:t>
            </w:r>
            <w:r w:rsidRPr="00975131">
              <w:rPr>
                <w:rFonts w:ascii="Times New Roman" w:eastAsia="標楷體" w:hAnsi="Times New Roman" w:cs="Times New Roman"/>
                <w:kern w:val="0"/>
                <w:sz w:val="23"/>
                <w:szCs w:val="23"/>
              </w:rPr>
              <w:t>(</w:t>
            </w:r>
            <w:r w:rsidRPr="00975131">
              <w:rPr>
                <w:rFonts w:ascii="Times New Roman" w:eastAsia="標楷體" w:hAnsi="Times New Roman" w:cs="Times New Roman"/>
                <w:kern w:val="0"/>
                <w:sz w:val="23"/>
                <w:szCs w:val="23"/>
              </w:rPr>
              <w:t>電機院電子專題研討或論文研討</w:t>
            </w:r>
            <w:r w:rsidRPr="00975131">
              <w:rPr>
                <w:rFonts w:ascii="Times New Roman" w:eastAsia="標楷體" w:hAnsi="Times New Roman" w:cs="Times New Roman"/>
                <w:kern w:val="0"/>
                <w:sz w:val="23"/>
                <w:szCs w:val="23"/>
              </w:rPr>
              <w:t>) (</w:t>
            </w:r>
            <w:r w:rsidRPr="00975131">
              <w:rPr>
                <w:rFonts w:ascii="Times New Roman" w:eastAsia="標楷體" w:hAnsi="Times New Roman" w:cs="Times New Roman" w:hint="eastAsia"/>
                <w:kern w:val="0"/>
                <w:sz w:val="23"/>
                <w:szCs w:val="23"/>
              </w:rPr>
              <w:t>1</w:t>
            </w:r>
            <w:r w:rsidRPr="00975131">
              <w:rPr>
                <w:rFonts w:ascii="Times New Roman" w:eastAsia="標楷體" w:hAnsi="Times New Roman" w:cs="Times New Roman"/>
                <w:kern w:val="0"/>
                <w:sz w:val="23"/>
                <w:szCs w:val="23"/>
              </w:rPr>
              <w:t>學期</w:t>
            </w:r>
            <w:r w:rsidRPr="00975131">
              <w:rPr>
                <w:rFonts w:ascii="Times New Roman" w:eastAsia="標楷體" w:hAnsi="Times New Roman" w:cs="Times New Roman"/>
                <w:kern w:val="0"/>
                <w:sz w:val="23"/>
                <w:szCs w:val="23"/>
              </w:rPr>
              <w:t>)</w:t>
            </w:r>
            <w:r w:rsidRPr="00975131">
              <w:rPr>
                <w:rFonts w:ascii="Times New Roman" w:eastAsia="標楷體" w:hAnsi="Times New Roman" w:cs="Times New Roman"/>
                <w:kern w:val="0"/>
                <w:sz w:val="23"/>
                <w:szCs w:val="23"/>
              </w:rPr>
              <w:t>、資訊院個別研究</w:t>
            </w:r>
            <w:r w:rsidRPr="00975131">
              <w:rPr>
                <w:rFonts w:ascii="Times New Roman" w:eastAsia="標楷體" w:hAnsi="Times New Roman" w:cs="Times New Roman" w:hint="eastAsia"/>
                <w:kern w:val="0"/>
                <w:sz w:val="23"/>
                <w:szCs w:val="23"/>
              </w:rPr>
              <w:t>(2</w:t>
            </w:r>
            <w:r w:rsidRPr="00975131">
              <w:rPr>
                <w:rFonts w:ascii="Times New Roman" w:eastAsia="標楷體" w:hAnsi="Times New Roman" w:cs="Times New Roman"/>
                <w:kern w:val="0"/>
                <w:sz w:val="23"/>
                <w:szCs w:val="23"/>
              </w:rPr>
              <w:t>學期，出國期間經指導教授同意除外</w:t>
            </w:r>
            <w:r w:rsidRPr="00975131">
              <w:rPr>
                <w:rFonts w:ascii="Times New Roman" w:eastAsia="標楷體" w:hAnsi="Times New Roman" w:cs="Times New Roman"/>
                <w:kern w:val="0"/>
                <w:sz w:val="23"/>
                <w:szCs w:val="23"/>
              </w:rPr>
              <w:t xml:space="preserve">) </w:t>
            </w:r>
          </w:p>
        </w:tc>
      </w:tr>
      <w:tr w:rsidR="00975131" w:rsidRPr="00975131" w14:paraId="66399712" w14:textId="77777777" w:rsidTr="007B01B8">
        <w:trPr>
          <w:trHeight w:val="939"/>
          <w:jc w:val="center"/>
        </w:trPr>
        <w:tc>
          <w:tcPr>
            <w:tcW w:w="2193" w:type="dxa"/>
            <w:vMerge/>
            <w:tcBorders>
              <w:right w:val="single" w:sz="4" w:space="0" w:color="auto"/>
            </w:tcBorders>
          </w:tcPr>
          <w:p w14:paraId="341F36BA"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p>
        </w:tc>
        <w:tc>
          <w:tcPr>
            <w:tcW w:w="3600" w:type="dxa"/>
            <w:tcBorders>
              <w:top w:val="nil"/>
              <w:left w:val="single" w:sz="4" w:space="0" w:color="auto"/>
              <w:bottom w:val="nil"/>
              <w:right w:val="nil"/>
            </w:tcBorders>
          </w:tcPr>
          <w:p w14:paraId="2C835C0E" w14:textId="77777777" w:rsidR="00975131" w:rsidRPr="00C501E9" w:rsidRDefault="00975131" w:rsidP="00C41CD1">
            <w:pPr>
              <w:autoSpaceDE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必選修專業課程</w:t>
            </w:r>
            <w:r w:rsidR="00AA1A18" w:rsidRPr="00A14DAF">
              <w:rPr>
                <w:rFonts w:ascii="Times New Roman" w:eastAsia="標楷體" w:hAnsi="Times New Roman" w:cs="Times New Roman"/>
                <w:kern w:val="0"/>
                <w:sz w:val="23"/>
                <w:szCs w:val="23"/>
              </w:rPr>
              <w:t>(</w:t>
            </w:r>
            <w:r w:rsidR="00AA1A18" w:rsidRPr="00A14DAF">
              <w:rPr>
                <w:rFonts w:ascii="Times New Roman" w:eastAsia="標楷體" w:hAnsi="Times New Roman" w:cs="Times New Roman" w:hint="eastAsia"/>
                <w:kern w:val="0"/>
                <w:sz w:val="23"/>
                <w:szCs w:val="23"/>
              </w:rPr>
              <w:t>12</w:t>
            </w:r>
            <w:r w:rsidRPr="00A14DAF">
              <w:rPr>
                <w:rFonts w:ascii="Times New Roman" w:eastAsia="標楷體" w:hAnsi="Times New Roman" w:cs="Times New Roman"/>
                <w:kern w:val="0"/>
                <w:sz w:val="23"/>
                <w:szCs w:val="23"/>
              </w:rPr>
              <w:t>選</w:t>
            </w:r>
            <w:r w:rsidR="00AA1A18" w:rsidRPr="00A14DAF">
              <w:rPr>
                <w:rFonts w:ascii="Times New Roman" w:eastAsia="標楷體" w:hAnsi="Times New Roman" w:cs="Times New Roman" w:hint="eastAsia"/>
                <w:kern w:val="0"/>
                <w:sz w:val="23"/>
                <w:szCs w:val="23"/>
              </w:rPr>
              <w:t>2</w:t>
            </w:r>
            <w:r w:rsidRPr="00A14DAF">
              <w:rPr>
                <w:rFonts w:ascii="Times New Roman" w:eastAsia="標楷體" w:hAnsi="Times New Roman" w:cs="Times New Roman"/>
                <w:kern w:val="0"/>
                <w:sz w:val="23"/>
                <w:szCs w:val="23"/>
              </w:rPr>
              <w:t>)</w:t>
            </w:r>
          </w:p>
          <w:p w14:paraId="466F60CC" w14:textId="77777777" w:rsidR="00975131" w:rsidRPr="00C501E9" w:rsidRDefault="00975131" w:rsidP="00C41CD1">
            <w:pPr>
              <w:autoSpaceDE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網路安全</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p w14:paraId="39E15889"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網路程式設計</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p w14:paraId="150E653A"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程式安全</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p w14:paraId="644E134C"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軟體測試</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p w14:paraId="2247316A"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數位積體電路</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p w14:paraId="203F6B14"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hint="eastAsia"/>
                <w:kern w:val="0"/>
                <w:sz w:val="23"/>
                <w:szCs w:val="23"/>
              </w:rPr>
              <w:t>*</w:t>
            </w:r>
            <w:r w:rsidRPr="00C501E9">
              <w:rPr>
                <w:rFonts w:ascii="Times New Roman" w:eastAsia="標楷體" w:hAnsi="Times New Roman" w:cs="Times New Roman" w:hint="eastAsia"/>
                <w:kern w:val="0"/>
                <w:sz w:val="23"/>
                <w:szCs w:val="23"/>
              </w:rPr>
              <w:t>量子訊息與計算</w:t>
            </w:r>
            <w:r w:rsidRPr="00C501E9">
              <w:rPr>
                <w:rFonts w:ascii="Times New Roman" w:eastAsia="標楷體" w:hAnsi="Times New Roman" w:cs="Times New Roman" w:hint="eastAsia"/>
                <w:kern w:val="0"/>
                <w:sz w:val="23"/>
                <w:szCs w:val="23"/>
              </w:rPr>
              <w:t>(</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tc>
        <w:tc>
          <w:tcPr>
            <w:tcW w:w="3600" w:type="dxa"/>
            <w:tcBorders>
              <w:left w:val="nil"/>
            </w:tcBorders>
          </w:tcPr>
          <w:p w14:paraId="3BFBA141"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p>
          <w:p w14:paraId="3F65FCED"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消息理論</w:t>
            </w:r>
            <w:r w:rsidRPr="00C501E9">
              <w:rPr>
                <w:rFonts w:ascii="Times New Roman" w:eastAsia="標楷體" w:hAnsi="Times New Roman" w:cs="Times New Roman"/>
                <w:kern w:val="0"/>
                <w:sz w:val="23"/>
                <w:szCs w:val="23"/>
              </w:rPr>
              <w:t>(3</w:t>
            </w:r>
            <w:r w:rsidRPr="00C501E9">
              <w:rPr>
                <w:rFonts w:ascii="Times New Roman" w:eastAsia="標楷體" w:hAnsi="Times New Roman" w:cs="Times New Roman"/>
                <w:kern w:val="0"/>
                <w:sz w:val="23"/>
                <w:szCs w:val="23"/>
              </w:rPr>
              <w:t>學分</w:t>
            </w:r>
            <w:r w:rsidRPr="00C501E9">
              <w:rPr>
                <w:rFonts w:ascii="Times New Roman" w:eastAsia="標楷體" w:hAnsi="Times New Roman" w:cs="Times New Roman"/>
                <w:kern w:val="0"/>
                <w:sz w:val="23"/>
                <w:szCs w:val="23"/>
              </w:rPr>
              <w:t>)</w:t>
            </w:r>
          </w:p>
          <w:p w14:paraId="46A4E06C" w14:textId="77777777" w:rsidR="00590D3A" w:rsidRPr="00B368CE"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eastAsia="標楷體" w:hAnsi="Times New Roman" w:cs="Times New Roman"/>
                <w:kern w:val="0"/>
                <w:sz w:val="23"/>
                <w:szCs w:val="23"/>
              </w:rPr>
              <w:t>密碼理論</w:t>
            </w:r>
            <w:r w:rsidR="00590D3A" w:rsidRPr="00B368CE">
              <w:rPr>
                <w:rFonts w:ascii="Times New Roman" w:eastAsia="標楷體" w:hAnsi="Times New Roman" w:cs="Times New Roman"/>
                <w:kern w:val="0"/>
                <w:sz w:val="23"/>
                <w:szCs w:val="23"/>
              </w:rPr>
              <w:t>(3</w:t>
            </w:r>
            <w:r w:rsidR="00590D3A" w:rsidRPr="00B368CE">
              <w:rPr>
                <w:rFonts w:ascii="Times New Roman" w:eastAsia="標楷體" w:hAnsi="Times New Roman" w:cs="Times New Roman"/>
                <w:kern w:val="0"/>
                <w:sz w:val="23"/>
                <w:szCs w:val="23"/>
              </w:rPr>
              <w:t>學分</w:t>
            </w:r>
            <w:r w:rsidR="00590D3A" w:rsidRPr="00B368CE">
              <w:rPr>
                <w:rFonts w:ascii="Times New Roman" w:eastAsia="標楷體" w:hAnsi="Times New Roman" w:cs="Times New Roman"/>
                <w:kern w:val="0"/>
                <w:sz w:val="23"/>
                <w:szCs w:val="23"/>
              </w:rPr>
              <w:t>)</w:t>
            </w:r>
          </w:p>
          <w:p w14:paraId="3E425E49" w14:textId="77777777" w:rsidR="00975131" w:rsidRPr="00B368CE" w:rsidRDefault="00590D3A" w:rsidP="00C41CD1">
            <w:pPr>
              <w:autoSpaceDE w:val="0"/>
              <w:autoSpaceDN w:val="0"/>
              <w:adjustRightInd w:val="0"/>
              <w:jc w:val="both"/>
              <w:rPr>
                <w:rFonts w:ascii="Times New Roman" w:eastAsia="標楷體" w:hAnsi="Times New Roman" w:cs="Times New Roman"/>
                <w:kern w:val="0"/>
                <w:sz w:val="23"/>
                <w:szCs w:val="23"/>
              </w:rPr>
            </w:pPr>
            <w:r w:rsidRPr="00B368CE">
              <w:rPr>
                <w:rFonts w:ascii="Times New Roman" w:eastAsia="標楷體" w:hAnsi="Times New Roman" w:cs="Times New Roman" w:hint="eastAsia"/>
                <w:kern w:val="0"/>
                <w:sz w:val="23"/>
                <w:szCs w:val="23"/>
              </w:rPr>
              <w:t>*</w:t>
            </w:r>
            <w:r w:rsidRPr="00B368CE">
              <w:rPr>
                <w:rFonts w:ascii="Times New Roman" w:eastAsia="標楷體" w:hAnsi="Times New Roman" w:cs="Times New Roman" w:hint="eastAsia"/>
                <w:kern w:val="0"/>
                <w:sz w:val="23"/>
                <w:szCs w:val="23"/>
              </w:rPr>
              <w:t>密碼工程</w:t>
            </w:r>
            <w:r w:rsidR="00975131" w:rsidRPr="00B368CE">
              <w:rPr>
                <w:rFonts w:ascii="Times New Roman" w:eastAsia="標楷體" w:hAnsi="Times New Roman" w:cs="Times New Roman"/>
                <w:kern w:val="0"/>
                <w:sz w:val="23"/>
                <w:szCs w:val="23"/>
              </w:rPr>
              <w:t>(3</w:t>
            </w:r>
            <w:r w:rsidR="00975131" w:rsidRPr="00B368CE">
              <w:rPr>
                <w:rFonts w:ascii="Times New Roman" w:eastAsia="標楷體" w:hAnsi="Times New Roman" w:cs="Times New Roman"/>
                <w:kern w:val="0"/>
                <w:sz w:val="23"/>
                <w:szCs w:val="23"/>
              </w:rPr>
              <w:t>學分</w:t>
            </w:r>
            <w:r w:rsidR="00975131" w:rsidRPr="00B368CE">
              <w:rPr>
                <w:rFonts w:ascii="Times New Roman" w:eastAsia="標楷體" w:hAnsi="Times New Roman" w:cs="Times New Roman"/>
                <w:kern w:val="0"/>
                <w:sz w:val="23"/>
                <w:szCs w:val="23"/>
              </w:rPr>
              <w:t>)</w:t>
            </w:r>
          </w:p>
          <w:p w14:paraId="1327E233" w14:textId="77777777" w:rsidR="00975131" w:rsidRPr="00B368CE" w:rsidRDefault="00975131" w:rsidP="00C41CD1">
            <w:pPr>
              <w:autoSpaceDE w:val="0"/>
              <w:autoSpaceDN w:val="0"/>
              <w:adjustRightInd w:val="0"/>
              <w:jc w:val="both"/>
              <w:rPr>
                <w:rFonts w:ascii="Times New Roman" w:eastAsia="標楷體" w:hAnsi="Times New Roman" w:cs="Times New Roman"/>
                <w:kern w:val="0"/>
                <w:sz w:val="23"/>
                <w:szCs w:val="23"/>
              </w:rPr>
            </w:pPr>
            <w:r w:rsidRPr="00B368CE">
              <w:rPr>
                <w:rFonts w:ascii="Times New Roman" w:eastAsia="標楷體" w:hAnsi="Times New Roman" w:cs="Times New Roman"/>
                <w:kern w:val="0"/>
                <w:sz w:val="23"/>
                <w:szCs w:val="23"/>
              </w:rPr>
              <w:t>*</w:t>
            </w:r>
            <w:r w:rsidRPr="00B368CE">
              <w:rPr>
                <w:rFonts w:ascii="Times New Roman" w:eastAsia="標楷體" w:hAnsi="Times New Roman" w:cs="Times New Roman"/>
                <w:kern w:val="0"/>
                <w:sz w:val="23"/>
                <w:szCs w:val="23"/>
              </w:rPr>
              <w:t>機器學習</w:t>
            </w:r>
            <w:r w:rsidRPr="00B368CE">
              <w:rPr>
                <w:rFonts w:ascii="Times New Roman" w:eastAsia="標楷體" w:hAnsi="Times New Roman" w:cs="Times New Roman"/>
                <w:kern w:val="0"/>
                <w:sz w:val="23"/>
                <w:szCs w:val="23"/>
              </w:rPr>
              <w:t>(3</w:t>
            </w:r>
            <w:r w:rsidRPr="00B368CE">
              <w:rPr>
                <w:rFonts w:ascii="Times New Roman" w:eastAsia="標楷體" w:hAnsi="Times New Roman" w:cs="Times New Roman"/>
                <w:kern w:val="0"/>
                <w:sz w:val="23"/>
                <w:szCs w:val="23"/>
              </w:rPr>
              <w:t>學分</w:t>
            </w:r>
            <w:r w:rsidRPr="00B368CE">
              <w:rPr>
                <w:rFonts w:ascii="Times New Roman" w:eastAsia="標楷體" w:hAnsi="Times New Roman" w:cs="Times New Roman"/>
                <w:kern w:val="0"/>
                <w:sz w:val="23"/>
                <w:szCs w:val="23"/>
              </w:rPr>
              <w:t>)</w:t>
            </w:r>
          </w:p>
          <w:p w14:paraId="7C1D8388" w14:textId="77777777" w:rsidR="00975131" w:rsidRPr="00B368CE" w:rsidRDefault="00975131" w:rsidP="00C41CD1">
            <w:pPr>
              <w:autoSpaceDE w:val="0"/>
              <w:autoSpaceDN w:val="0"/>
              <w:adjustRightInd w:val="0"/>
              <w:jc w:val="both"/>
              <w:rPr>
                <w:rFonts w:ascii="Times New Roman" w:eastAsia="標楷體" w:hAnsi="Times New Roman" w:cs="Times New Roman"/>
                <w:kern w:val="0"/>
                <w:sz w:val="23"/>
                <w:szCs w:val="23"/>
              </w:rPr>
            </w:pPr>
            <w:r w:rsidRPr="00B368CE">
              <w:rPr>
                <w:rFonts w:ascii="Times New Roman" w:eastAsia="標楷體" w:hAnsi="Times New Roman" w:cs="Times New Roman"/>
                <w:kern w:val="0"/>
                <w:sz w:val="23"/>
                <w:szCs w:val="23"/>
              </w:rPr>
              <w:t>*</w:t>
            </w:r>
            <w:r w:rsidRPr="00B368CE">
              <w:rPr>
                <w:rFonts w:ascii="Times New Roman" w:eastAsia="標楷體" w:hAnsi="Times New Roman" w:cs="Times New Roman"/>
                <w:kern w:val="0"/>
                <w:sz w:val="23"/>
                <w:szCs w:val="23"/>
              </w:rPr>
              <w:t>容錯計算</w:t>
            </w:r>
            <w:r w:rsidRPr="00B368CE">
              <w:rPr>
                <w:rFonts w:ascii="Times New Roman" w:eastAsia="標楷體" w:hAnsi="Times New Roman" w:cs="Times New Roman"/>
                <w:kern w:val="0"/>
                <w:sz w:val="23"/>
                <w:szCs w:val="23"/>
              </w:rPr>
              <w:t>(3</w:t>
            </w:r>
            <w:r w:rsidRPr="00B368CE">
              <w:rPr>
                <w:rFonts w:ascii="Times New Roman" w:eastAsia="標楷體" w:hAnsi="Times New Roman" w:cs="Times New Roman"/>
                <w:kern w:val="0"/>
                <w:sz w:val="23"/>
                <w:szCs w:val="23"/>
              </w:rPr>
              <w:t>學分</w:t>
            </w:r>
            <w:r w:rsidRPr="00B368CE">
              <w:rPr>
                <w:rFonts w:ascii="Times New Roman" w:eastAsia="標楷體" w:hAnsi="Times New Roman" w:cs="Times New Roman"/>
                <w:kern w:val="0"/>
                <w:sz w:val="23"/>
                <w:szCs w:val="23"/>
              </w:rPr>
              <w:t>)</w:t>
            </w:r>
          </w:p>
          <w:p w14:paraId="134C03C7" w14:textId="77777777" w:rsidR="00AA1A18" w:rsidRPr="00C501E9" w:rsidRDefault="00AA1A18" w:rsidP="00AA1A18">
            <w:pPr>
              <w:autoSpaceDE w:val="0"/>
              <w:autoSpaceDN w:val="0"/>
              <w:adjustRightInd w:val="0"/>
              <w:jc w:val="both"/>
              <w:rPr>
                <w:rFonts w:ascii="Times New Roman" w:eastAsia="標楷體" w:hAnsi="Times New Roman" w:cs="Times New Roman"/>
                <w:kern w:val="0"/>
                <w:sz w:val="23"/>
                <w:szCs w:val="23"/>
              </w:rPr>
            </w:pPr>
            <w:r w:rsidRPr="00B368CE">
              <w:rPr>
                <w:rFonts w:ascii="Times New Roman" w:eastAsia="標楷體" w:hAnsi="Times New Roman" w:cs="Times New Roman" w:hint="eastAsia"/>
                <w:kern w:val="0"/>
                <w:sz w:val="23"/>
                <w:szCs w:val="23"/>
              </w:rPr>
              <w:t>*</w:t>
            </w:r>
            <w:r w:rsidRPr="00B368CE">
              <w:rPr>
                <w:rFonts w:ascii="Times New Roman" w:eastAsia="標楷體" w:hAnsi="Times New Roman" w:cs="Times New Roman" w:hint="eastAsia"/>
                <w:kern w:val="0"/>
                <w:sz w:val="23"/>
                <w:szCs w:val="23"/>
              </w:rPr>
              <w:t>行動網路安全</w:t>
            </w:r>
            <w:r w:rsidRPr="00B368CE">
              <w:rPr>
                <w:rFonts w:ascii="Times New Roman" w:eastAsia="標楷體" w:hAnsi="Times New Roman" w:cs="Times New Roman"/>
                <w:kern w:val="0"/>
                <w:sz w:val="23"/>
                <w:szCs w:val="23"/>
              </w:rPr>
              <w:t>(3</w:t>
            </w:r>
            <w:r w:rsidRPr="00B368CE">
              <w:rPr>
                <w:rFonts w:ascii="Times New Roman" w:eastAsia="標楷體" w:hAnsi="Times New Roman" w:cs="Times New Roman"/>
                <w:kern w:val="0"/>
                <w:sz w:val="23"/>
                <w:szCs w:val="23"/>
              </w:rPr>
              <w:t>學分</w:t>
            </w:r>
            <w:r w:rsidRPr="00B368CE">
              <w:rPr>
                <w:rFonts w:ascii="Times New Roman" w:eastAsia="標楷體" w:hAnsi="Times New Roman" w:cs="Times New Roman"/>
                <w:kern w:val="0"/>
                <w:sz w:val="23"/>
                <w:szCs w:val="23"/>
              </w:rPr>
              <w:t>)</w:t>
            </w:r>
          </w:p>
        </w:tc>
      </w:tr>
      <w:tr w:rsidR="00975131" w:rsidRPr="00975131" w14:paraId="645CE67E" w14:textId="77777777" w:rsidTr="00C41CD1">
        <w:trPr>
          <w:trHeight w:val="938"/>
          <w:jc w:val="center"/>
        </w:trPr>
        <w:tc>
          <w:tcPr>
            <w:tcW w:w="2193" w:type="dxa"/>
            <w:vMerge/>
          </w:tcPr>
          <w:p w14:paraId="4A658D11"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p>
        </w:tc>
        <w:tc>
          <w:tcPr>
            <w:tcW w:w="7200" w:type="dxa"/>
            <w:gridSpan w:val="2"/>
            <w:tcBorders>
              <w:bottom w:val="single" w:sz="4" w:space="0" w:color="auto"/>
            </w:tcBorders>
          </w:tcPr>
          <w:p w14:paraId="34E1A4DC" w14:textId="77777777" w:rsidR="00975131" w:rsidRPr="0057785C" w:rsidRDefault="00975131" w:rsidP="00C41CD1">
            <w:pPr>
              <w:autoSpaceDE w:val="0"/>
              <w:autoSpaceDN w:val="0"/>
              <w:adjustRightInd w:val="0"/>
              <w:jc w:val="both"/>
              <w:rPr>
                <w:rFonts w:ascii="Times New Roman" w:eastAsia="標楷體" w:hAnsi="Times New Roman" w:cs="Times New Roman"/>
                <w:kern w:val="0"/>
                <w:sz w:val="23"/>
                <w:szCs w:val="23"/>
              </w:rPr>
            </w:pPr>
            <w:r w:rsidRPr="0057785C">
              <w:rPr>
                <w:rFonts w:ascii="Times New Roman" w:eastAsia="標楷體" w:hAnsi="Times New Roman" w:cs="Times New Roman"/>
                <w:kern w:val="0"/>
                <w:sz w:val="23"/>
                <w:szCs w:val="23"/>
              </w:rPr>
              <w:t>選修專業課程</w:t>
            </w:r>
          </w:p>
          <w:p w14:paraId="3ED09E7D" w14:textId="17B477F2" w:rsidR="00975131" w:rsidRPr="0057785C" w:rsidRDefault="00527134" w:rsidP="00C41CD1">
            <w:pPr>
              <w:autoSpaceDE w:val="0"/>
              <w:autoSpaceDN w:val="0"/>
              <w:adjustRightInd w:val="0"/>
              <w:jc w:val="both"/>
              <w:rPr>
                <w:rFonts w:ascii="Times New Roman" w:eastAsia="標楷體" w:hAnsi="Times New Roman" w:cs="Times New Roman"/>
                <w:kern w:val="0"/>
                <w:sz w:val="23"/>
                <w:szCs w:val="23"/>
              </w:rPr>
            </w:pPr>
            <w:r w:rsidRPr="0057785C">
              <w:rPr>
                <w:rFonts w:ascii="Times New Roman" w:eastAsia="標楷體" w:hAnsi="Times New Roman" w:cs="Times New Roman" w:hint="eastAsia"/>
                <w:kern w:val="0"/>
                <w:sz w:val="23"/>
                <w:szCs w:val="23"/>
              </w:rPr>
              <w:t>如選</w:t>
            </w:r>
            <w:r w:rsidR="00B72EAB" w:rsidRPr="0057785C">
              <w:rPr>
                <w:rFonts w:ascii="Times New Roman" w:eastAsia="標楷體" w:hAnsi="Times New Roman" w:cs="Times New Roman" w:hint="eastAsia"/>
                <w:kern w:val="0"/>
                <w:sz w:val="23"/>
                <w:szCs w:val="23"/>
              </w:rPr>
              <w:t>修</w:t>
            </w:r>
            <w:r w:rsidRPr="0057785C">
              <w:rPr>
                <w:rFonts w:ascii="Times New Roman" w:eastAsia="標楷體" w:hAnsi="Times New Roman" w:cs="Times New Roman" w:hint="eastAsia"/>
                <w:kern w:val="0"/>
                <w:sz w:val="23"/>
                <w:szCs w:val="23"/>
              </w:rPr>
              <w:t>非</w:t>
            </w:r>
            <w:r w:rsidRPr="0057785C">
              <w:rPr>
                <w:rFonts w:ascii="Times New Roman" w:eastAsia="標楷體" w:hAnsi="Times New Roman" w:cs="Times New Roman"/>
                <w:kern w:val="0"/>
                <w:sz w:val="23"/>
                <w:szCs w:val="23"/>
              </w:rPr>
              <w:t>電機院</w:t>
            </w:r>
            <w:r w:rsidR="00B72EAB" w:rsidRPr="0057785C">
              <w:rPr>
                <w:rFonts w:ascii="Times New Roman" w:eastAsia="標楷體" w:hAnsi="Times New Roman" w:cs="Times New Roman" w:hint="eastAsia"/>
                <w:kern w:val="0"/>
                <w:sz w:val="23"/>
                <w:szCs w:val="23"/>
              </w:rPr>
              <w:t>或</w:t>
            </w:r>
            <w:r w:rsidRPr="0057785C">
              <w:rPr>
                <w:rFonts w:ascii="Times New Roman" w:eastAsia="標楷體" w:hAnsi="Times New Roman" w:cs="Times New Roman"/>
                <w:kern w:val="0"/>
                <w:sz w:val="23"/>
                <w:szCs w:val="23"/>
              </w:rPr>
              <w:t>資訊院</w:t>
            </w:r>
            <w:r w:rsidR="00B72EAB" w:rsidRPr="0057785C">
              <w:rPr>
                <w:rFonts w:ascii="Times New Roman" w:eastAsia="標楷體" w:hAnsi="Times New Roman" w:cs="Times New Roman" w:hint="eastAsia"/>
                <w:kern w:val="0"/>
                <w:sz w:val="23"/>
                <w:szCs w:val="23"/>
              </w:rPr>
              <w:t>開設之</w:t>
            </w:r>
            <w:r w:rsidRPr="0057785C">
              <w:rPr>
                <w:rFonts w:ascii="Times New Roman" w:eastAsia="標楷體" w:hAnsi="Times New Roman" w:cs="Times New Roman" w:hint="eastAsia"/>
                <w:kern w:val="0"/>
                <w:sz w:val="23"/>
                <w:szCs w:val="23"/>
              </w:rPr>
              <w:t>專業課程，須於選課加退選截止前填寫『選修專業課程認定申請表』，經指導教授同意並經學程主任認可後方得計入畢業學分，逾期者應於</w:t>
            </w:r>
            <w:proofErr w:type="gramStart"/>
            <w:r w:rsidRPr="0057785C">
              <w:rPr>
                <w:rFonts w:ascii="Times New Roman" w:eastAsia="標楷體" w:hAnsi="Times New Roman" w:cs="Times New Roman" w:hint="eastAsia"/>
                <w:kern w:val="0"/>
                <w:sz w:val="23"/>
                <w:szCs w:val="23"/>
              </w:rPr>
              <w:t>補繳後一個</w:t>
            </w:r>
            <w:proofErr w:type="gramEnd"/>
            <w:r w:rsidRPr="0057785C">
              <w:rPr>
                <w:rFonts w:ascii="Times New Roman" w:eastAsia="標楷體" w:hAnsi="Times New Roman" w:cs="Times New Roman" w:hint="eastAsia"/>
                <w:kern w:val="0"/>
                <w:sz w:val="23"/>
                <w:szCs w:val="23"/>
              </w:rPr>
              <w:t>月內服義務工讀三小時。</w:t>
            </w:r>
          </w:p>
        </w:tc>
      </w:tr>
      <w:tr w:rsidR="00975131" w:rsidRPr="00975131" w14:paraId="4BB041BD" w14:textId="77777777" w:rsidTr="00C41CD1">
        <w:trPr>
          <w:trHeight w:val="743"/>
          <w:jc w:val="center"/>
        </w:trPr>
        <w:tc>
          <w:tcPr>
            <w:tcW w:w="2193" w:type="dxa"/>
          </w:tcPr>
          <w:p w14:paraId="5B035BBE"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備註</w:t>
            </w:r>
            <w:r w:rsidRPr="00975131">
              <w:rPr>
                <w:rFonts w:ascii="Times New Roman" w:eastAsia="標楷體" w:hAnsi="Times New Roman" w:cs="Times New Roman"/>
                <w:kern w:val="0"/>
                <w:sz w:val="23"/>
                <w:szCs w:val="23"/>
              </w:rPr>
              <w:t xml:space="preserve"> </w:t>
            </w:r>
          </w:p>
        </w:tc>
        <w:tc>
          <w:tcPr>
            <w:tcW w:w="7200" w:type="dxa"/>
            <w:gridSpan w:val="2"/>
          </w:tcPr>
          <w:p w14:paraId="2AE37E69" w14:textId="77777777" w:rsidR="00975131" w:rsidRPr="00975131" w:rsidRDefault="00975131" w:rsidP="00975131">
            <w:pPr>
              <w:pStyle w:val="a3"/>
              <w:numPr>
                <w:ilvl w:val="0"/>
                <w:numId w:val="36"/>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hint="eastAsia"/>
                <w:kern w:val="0"/>
                <w:sz w:val="23"/>
                <w:szCs w:val="23"/>
              </w:rPr>
              <w:t>碩士生於入學第一學期結束前，至「臺灣學術倫理教育資源中心」平台修習「學術研究倫理教育課程」，並通過課程總測驗成績達及格標準。未通過總測驗之學生，不得申請學位考試。</w:t>
            </w:r>
          </w:p>
          <w:p w14:paraId="74755BAE" w14:textId="77777777" w:rsidR="00975131" w:rsidRPr="00975131" w:rsidRDefault="00975131" w:rsidP="00975131">
            <w:pPr>
              <w:pStyle w:val="a3"/>
              <w:numPr>
                <w:ilvl w:val="0"/>
                <w:numId w:val="36"/>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hint="eastAsia"/>
                <w:kern w:val="0"/>
                <w:sz w:val="23"/>
                <w:szCs w:val="23"/>
              </w:rPr>
              <w:t>碩士生入學後第一學期至本校網路教學平台修習「性別平等</w:t>
            </w:r>
            <w:proofErr w:type="gramStart"/>
            <w:r w:rsidRPr="00975131">
              <w:rPr>
                <w:rFonts w:ascii="Times New Roman" w:eastAsia="標楷體" w:hAnsi="Times New Roman" w:cs="Times New Roman" w:hint="eastAsia"/>
                <w:kern w:val="0"/>
                <w:sz w:val="23"/>
                <w:szCs w:val="23"/>
              </w:rPr>
              <w:t>教育線上訓練</w:t>
            </w:r>
            <w:proofErr w:type="gramEnd"/>
            <w:r w:rsidRPr="00975131">
              <w:rPr>
                <w:rFonts w:ascii="Times New Roman" w:eastAsia="標楷體" w:hAnsi="Times New Roman" w:cs="Times New Roman" w:hint="eastAsia"/>
                <w:kern w:val="0"/>
                <w:sz w:val="23"/>
                <w:szCs w:val="23"/>
              </w:rPr>
              <w:t>課程」；因故未能完成者，須於畢業前補修完成，始得畢業。</w:t>
            </w:r>
          </w:p>
          <w:p w14:paraId="554B24BC" w14:textId="77777777" w:rsidR="00975131" w:rsidRPr="00975131" w:rsidRDefault="00975131" w:rsidP="00975131">
            <w:pPr>
              <w:pStyle w:val="a3"/>
              <w:numPr>
                <w:ilvl w:val="0"/>
                <w:numId w:val="36"/>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畢業前須通過</w:t>
            </w:r>
            <w:proofErr w:type="gramStart"/>
            <w:r w:rsidRPr="00975131">
              <w:rPr>
                <w:rFonts w:ascii="Times New Roman" w:eastAsia="標楷體" w:hAnsi="Times New Roman" w:cs="Times New Roman"/>
                <w:kern w:val="0"/>
                <w:sz w:val="23"/>
                <w:szCs w:val="23"/>
              </w:rPr>
              <w:t>一</w:t>
            </w:r>
            <w:proofErr w:type="gramEnd"/>
            <w:r w:rsidRPr="00975131">
              <w:rPr>
                <w:rFonts w:ascii="Times New Roman" w:eastAsia="標楷體" w:hAnsi="Times New Roman" w:cs="Times New Roman"/>
                <w:kern w:val="0"/>
                <w:sz w:val="23"/>
                <w:szCs w:val="23"/>
              </w:rPr>
              <w:t>門本院研究所開授或認可之英文授課專業課程。</w:t>
            </w:r>
            <w:proofErr w:type="gramStart"/>
            <w:r w:rsidRPr="00975131">
              <w:rPr>
                <w:rFonts w:ascii="Times New Roman" w:eastAsia="標楷體" w:hAnsi="Times New Roman" w:cs="Times New Roman"/>
                <w:kern w:val="0"/>
                <w:sz w:val="23"/>
                <w:szCs w:val="23"/>
              </w:rPr>
              <w:t>（註</w:t>
            </w:r>
            <w:proofErr w:type="gramEnd"/>
            <w:r w:rsidRPr="00975131">
              <w:rPr>
                <w:rFonts w:ascii="Times New Roman" w:eastAsia="標楷體" w:hAnsi="Times New Roman" w:cs="Times New Roman"/>
                <w:kern w:val="0"/>
                <w:sz w:val="23"/>
                <w:szCs w:val="23"/>
              </w:rPr>
              <w:t>：研討類型之課程除外。）</w:t>
            </w:r>
          </w:p>
          <w:p w14:paraId="3ECD2A52" w14:textId="77777777" w:rsidR="00975131" w:rsidRPr="00975131" w:rsidRDefault="00975131" w:rsidP="00975131">
            <w:pPr>
              <w:pStyle w:val="a3"/>
              <w:numPr>
                <w:ilvl w:val="0"/>
                <w:numId w:val="36"/>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hint="eastAsia"/>
                <w:kern w:val="0"/>
                <w:sz w:val="23"/>
                <w:szCs w:val="23"/>
              </w:rPr>
              <w:t>每學期須選修「個別研究」課程，由碩士論文指導教授評分，以評定學生之研究水準，畢業前該課程至少須有二學期成績為通過。</w:t>
            </w:r>
          </w:p>
          <w:p w14:paraId="5FDD6673" w14:textId="77777777" w:rsidR="00975131" w:rsidRPr="00975131" w:rsidRDefault="00975131" w:rsidP="00975131">
            <w:pPr>
              <w:pStyle w:val="a3"/>
              <w:numPr>
                <w:ilvl w:val="0"/>
                <w:numId w:val="36"/>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其他未盡事宜，依據本學程「修業規章」辦理。</w:t>
            </w:r>
            <w:r w:rsidRPr="00975131">
              <w:rPr>
                <w:rFonts w:ascii="Times New Roman" w:eastAsia="標楷體" w:hAnsi="Times New Roman" w:cs="Times New Roman"/>
                <w:kern w:val="0"/>
                <w:sz w:val="23"/>
                <w:szCs w:val="23"/>
              </w:rPr>
              <w:t xml:space="preserve"> </w:t>
            </w:r>
          </w:p>
        </w:tc>
      </w:tr>
    </w:tbl>
    <w:p w14:paraId="43D6C215" w14:textId="77777777" w:rsidR="00975131" w:rsidRDefault="00975131" w:rsidP="00975131">
      <w:pPr>
        <w:rPr>
          <w:rFonts w:ascii="Times New Roman" w:eastAsia="標楷體" w:hAnsi="Times New Roman" w:cs="Times New Roman"/>
        </w:rPr>
      </w:pPr>
    </w:p>
    <w:p w14:paraId="20E071FA" w14:textId="77777777" w:rsidR="00975131" w:rsidRDefault="00975131" w:rsidP="00975131">
      <w:pPr>
        <w:widowControl/>
        <w:rPr>
          <w:rFonts w:ascii="Times New Roman" w:eastAsia="標楷體" w:hAnsi="Times New Roman" w:cs="Times New Roman"/>
        </w:rPr>
      </w:pPr>
      <w:r>
        <w:rPr>
          <w:rFonts w:ascii="Times New Roman" w:eastAsia="標楷體" w:hAnsi="Times New Roman" w:cs="Times New Roman"/>
        </w:rPr>
        <w:br w:type="page"/>
      </w:r>
    </w:p>
    <w:p w14:paraId="5D814F32" w14:textId="77777777" w:rsidR="00975131" w:rsidRPr="00975131" w:rsidRDefault="00975131" w:rsidP="00975131">
      <w:pPr>
        <w:jc w:val="center"/>
        <w:rPr>
          <w:rFonts w:ascii="Times New Roman" w:eastAsia="標楷體" w:hAnsi="Times New Roman" w:cs="Times New Roman"/>
          <w:b/>
          <w:sz w:val="32"/>
        </w:rPr>
      </w:pPr>
      <w:r w:rsidRPr="00975131">
        <w:rPr>
          <w:rFonts w:ascii="Times New Roman" w:eastAsia="標楷體" w:hAnsi="Times New Roman" w:cs="Times New Roman"/>
          <w:b/>
          <w:sz w:val="32"/>
        </w:rPr>
        <w:lastRenderedPageBreak/>
        <w:t>Graduate Program of Cyber Security</w:t>
      </w:r>
    </w:p>
    <w:p w14:paraId="44C82707" w14:textId="77777777" w:rsidR="00975131" w:rsidRPr="00975131" w:rsidRDefault="00975131" w:rsidP="00975131">
      <w:pPr>
        <w:jc w:val="center"/>
        <w:rPr>
          <w:rFonts w:ascii="Times New Roman" w:eastAsia="標楷體" w:hAnsi="Times New Roman" w:cs="Times New Roman"/>
        </w:rPr>
      </w:pPr>
      <w:r w:rsidRPr="00975131">
        <w:rPr>
          <w:rFonts w:ascii="Times New Roman" w:eastAsia="標楷體" w:hAnsi="Times New Roman" w:cs="Times New Roman"/>
        </w:rPr>
        <w:t>Academic Year 20</w:t>
      </w:r>
      <w:r w:rsidRPr="00975131">
        <w:rPr>
          <w:rFonts w:ascii="Times New Roman" w:eastAsia="標楷體" w:hAnsi="Times New Roman" w:cs="Times New Roman" w:hint="eastAsia"/>
        </w:rPr>
        <w:t>2</w:t>
      </w:r>
      <w:r w:rsidR="003F2A3E">
        <w:rPr>
          <w:rFonts w:ascii="Times New Roman" w:eastAsia="標楷體" w:hAnsi="Times New Roman" w:cs="Times New Roman" w:hint="eastAsia"/>
        </w:rPr>
        <w:t>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382"/>
        <w:gridCol w:w="3847"/>
      </w:tblGrid>
      <w:tr w:rsidR="00975131" w:rsidRPr="00975131" w14:paraId="65FE6674" w14:textId="77777777" w:rsidTr="00C41CD1">
        <w:trPr>
          <w:trHeight w:val="120"/>
          <w:jc w:val="center"/>
        </w:trPr>
        <w:tc>
          <w:tcPr>
            <w:tcW w:w="2122" w:type="dxa"/>
          </w:tcPr>
          <w:p w14:paraId="4D8E06AB" w14:textId="77777777" w:rsidR="00975131" w:rsidRPr="00975131" w:rsidRDefault="00975131" w:rsidP="00C41CD1">
            <w:pPr>
              <w:autoSpaceDE w:val="0"/>
              <w:autoSpaceDN w:val="0"/>
              <w:adjustRightInd w:val="0"/>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 xml:space="preserve">Minimum Term of Study </w:t>
            </w:r>
          </w:p>
        </w:tc>
        <w:tc>
          <w:tcPr>
            <w:tcW w:w="7229" w:type="dxa"/>
            <w:gridSpan w:val="2"/>
            <w:vAlign w:val="center"/>
          </w:tcPr>
          <w:p w14:paraId="5CA2A0C4"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One to four years for full-time students.</w:t>
            </w:r>
          </w:p>
        </w:tc>
      </w:tr>
      <w:tr w:rsidR="00975131" w:rsidRPr="00975131" w14:paraId="4022A51C" w14:textId="77777777" w:rsidTr="00C41CD1">
        <w:trPr>
          <w:trHeight w:val="120"/>
          <w:jc w:val="center"/>
        </w:trPr>
        <w:tc>
          <w:tcPr>
            <w:tcW w:w="2122" w:type="dxa"/>
            <w:vAlign w:val="center"/>
          </w:tcPr>
          <w:p w14:paraId="6BAD5584"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Minimum Credits</w:t>
            </w:r>
          </w:p>
        </w:tc>
        <w:tc>
          <w:tcPr>
            <w:tcW w:w="7229" w:type="dxa"/>
            <w:gridSpan w:val="2"/>
          </w:tcPr>
          <w:p w14:paraId="73B69FF0"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In addition to the courses of Individual Study and Seminars, students must complete 24 credits.</w:t>
            </w:r>
          </w:p>
        </w:tc>
      </w:tr>
      <w:tr w:rsidR="00975131" w:rsidRPr="00975131" w14:paraId="6D700B7F" w14:textId="77777777" w:rsidTr="00C41CD1">
        <w:trPr>
          <w:trHeight w:val="113"/>
          <w:jc w:val="center"/>
        </w:trPr>
        <w:tc>
          <w:tcPr>
            <w:tcW w:w="2122" w:type="dxa"/>
            <w:vMerge w:val="restart"/>
            <w:vAlign w:val="center"/>
          </w:tcPr>
          <w:p w14:paraId="0C2504CF" w14:textId="77777777" w:rsidR="00975131" w:rsidRPr="00975131" w:rsidRDefault="00975131" w:rsidP="00C41CD1">
            <w:pPr>
              <w:autoSpaceDE w:val="0"/>
              <w:autoSpaceDN w:val="0"/>
              <w:adjustRightInd w:val="0"/>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Curriculum and Regulations</w:t>
            </w:r>
          </w:p>
        </w:tc>
        <w:tc>
          <w:tcPr>
            <w:tcW w:w="7229" w:type="dxa"/>
            <w:gridSpan w:val="2"/>
            <w:tcBorders>
              <w:bottom w:val="single" w:sz="4" w:space="0" w:color="auto"/>
            </w:tcBorders>
          </w:tcPr>
          <w:p w14:paraId="03362051"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Required courses:</w:t>
            </w:r>
          </w:p>
          <w:p w14:paraId="4E826FDC" w14:textId="77777777" w:rsidR="00975131" w:rsidRPr="00975131" w:rsidRDefault="00975131" w:rsidP="00975131">
            <w:pPr>
              <w:pStyle w:val="a3"/>
              <w:numPr>
                <w:ilvl w:val="0"/>
                <w:numId w:val="37"/>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Students must pass one ‘Seminar course’ or ‘Graduate Seminar’ before graduation.</w:t>
            </w:r>
          </w:p>
          <w:p w14:paraId="7D0A19BF" w14:textId="016A36E4" w:rsidR="00975131" w:rsidRPr="00975131" w:rsidRDefault="00975131" w:rsidP="00975131">
            <w:pPr>
              <w:pStyle w:val="a3"/>
              <w:numPr>
                <w:ilvl w:val="0"/>
                <w:numId w:val="37"/>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 xml:space="preserve">Students must pass at least one professional course taught in English given or approved by the college of Computer Science (hereinafter referred to as the College) at </w:t>
            </w:r>
            <w:r w:rsidR="00527A1A">
              <w:rPr>
                <w:rFonts w:ascii="Times New Roman" w:eastAsia="標楷體" w:hAnsi="Times New Roman" w:cs="Times New Roman"/>
                <w:kern w:val="0"/>
                <w:sz w:val="23"/>
                <w:szCs w:val="23"/>
              </w:rPr>
              <w:t>NYCU</w:t>
            </w:r>
            <w:r w:rsidR="00527A1A" w:rsidRPr="00975131">
              <w:rPr>
                <w:rFonts w:ascii="Times New Roman" w:eastAsia="標楷體" w:hAnsi="Times New Roman" w:cs="Times New Roman"/>
                <w:kern w:val="0"/>
                <w:sz w:val="23"/>
                <w:szCs w:val="23"/>
              </w:rPr>
              <w:t xml:space="preserve"> </w:t>
            </w:r>
            <w:r w:rsidRPr="00975131">
              <w:rPr>
                <w:rFonts w:ascii="Times New Roman" w:eastAsia="標楷體" w:hAnsi="Times New Roman" w:cs="Times New Roman"/>
                <w:kern w:val="0"/>
                <w:sz w:val="23"/>
                <w:szCs w:val="23"/>
              </w:rPr>
              <w:t>(Note: Except seminar courses.)</w:t>
            </w:r>
          </w:p>
          <w:p w14:paraId="078AA888" w14:textId="77777777" w:rsidR="00975131" w:rsidRPr="00975131" w:rsidRDefault="00975131" w:rsidP="00975131">
            <w:pPr>
              <w:pStyle w:val="a3"/>
              <w:numPr>
                <w:ilvl w:val="0"/>
                <w:numId w:val="37"/>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Students must take ‘Individual Study’ every semester</w:t>
            </w:r>
            <w:r w:rsidRPr="00975131">
              <w:rPr>
                <w:rFonts w:ascii="Times New Roman" w:eastAsia="標楷體" w:hAnsi="Times New Roman" w:cs="Times New Roman" w:hint="eastAsia"/>
                <w:kern w:val="0"/>
                <w:sz w:val="23"/>
                <w:szCs w:val="23"/>
              </w:rPr>
              <w:t xml:space="preserve"> </w:t>
            </w:r>
            <w:r w:rsidRPr="00975131">
              <w:rPr>
                <w:rFonts w:ascii="Times New Roman" w:eastAsia="標楷體" w:hAnsi="Times New Roman" w:cs="Times New Roman"/>
                <w:kern w:val="0"/>
                <w:sz w:val="23"/>
                <w:szCs w:val="23"/>
              </w:rPr>
              <w:t xml:space="preserve">and be graded by the thesis advisor in order to evaluate the research ability. At least two semesters should be passed prior to graduation. </w:t>
            </w:r>
          </w:p>
        </w:tc>
      </w:tr>
      <w:tr w:rsidR="00975131" w:rsidRPr="00975131" w14:paraId="79116CC9" w14:textId="77777777" w:rsidTr="00B368CE">
        <w:trPr>
          <w:trHeight w:val="431"/>
          <w:jc w:val="center"/>
        </w:trPr>
        <w:tc>
          <w:tcPr>
            <w:tcW w:w="2122" w:type="dxa"/>
            <w:vMerge/>
            <w:vAlign w:val="center"/>
          </w:tcPr>
          <w:p w14:paraId="7E75F9C6"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p>
        </w:tc>
        <w:tc>
          <w:tcPr>
            <w:tcW w:w="7229" w:type="dxa"/>
            <w:gridSpan w:val="2"/>
            <w:tcBorders>
              <w:bottom w:val="single" w:sz="4" w:space="0" w:color="auto"/>
            </w:tcBorders>
          </w:tcPr>
          <w:p w14:paraId="0EFC1DD7" w14:textId="77777777" w:rsidR="00975131" w:rsidRPr="00C501E9" w:rsidRDefault="00975131" w:rsidP="00FD3607">
            <w:pPr>
              <w:autoSpaceDE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Major cours</w:t>
            </w:r>
            <w:r w:rsidRPr="00B368CE">
              <w:rPr>
                <w:rFonts w:ascii="Times New Roman" w:eastAsia="標楷體" w:hAnsi="Times New Roman" w:cs="Times New Roman"/>
                <w:kern w:val="0"/>
                <w:sz w:val="23"/>
                <w:szCs w:val="23"/>
              </w:rPr>
              <w:t>es (</w:t>
            </w:r>
            <w:r w:rsidR="00FD3607" w:rsidRPr="00B368CE">
              <w:rPr>
                <w:rFonts w:ascii="Times New Roman" w:eastAsia="標楷體" w:hAnsi="Times New Roman" w:cs="Times New Roman" w:hint="eastAsia"/>
                <w:kern w:val="0"/>
                <w:sz w:val="23"/>
                <w:szCs w:val="23"/>
                <w:u w:val="single"/>
              </w:rPr>
              <w:t>2</w:t>
            </w:r>
            <w:r w:rsidRPr="00B368CE">
              <w:rPr>
                <w:rFonts w:ascii="Times New Roman" w:eastAsia="標楷體" w:hAnsi="Times New Roman" w:cs="Times New Roman"/>
                <w:kern w:val="0"/>
                <w:sz w:val="23"/>
                <w:szCs w:val="23"/>
              </w:rPr>
              <w:t xml:space="preserve"> out of the </w:t>
            </w:r>
            <w:r w:rsidR="00FD3607" w:rsidRPr="00B368CE">
              <w:rPr>
                <w:rFonts w:ascii="Times New Roman" w:eastAsia="標楷體" w:hAnsi="Times New Roman" w:cs="Times New Roman"/>
                <w:kern w:val="0"/>
                <w:sz w:val="23"/>
                <w:szCs w:val="23"/>
                <w:u w:val="single"/>
              </w:rPr>
              <w:t>12</w:t>
            </w:r>
            <w:r w:rsidRPr="00C501E9">
              <w:rPr>
                <w:rFonts w:ascii="Times New Roman" w:eastAsia="標楷體" w:hAnsi="Times New Roman" w:cs="Times New Roman"/>
                <w:kern w:val="0"/>
                <w:sz w:val="23"/>
                <w:szCs w:val="23"/>
              </w:rPr>
              <w:t xml:space="preserve"> selections below):</w:t>
            </w:r>
          </w:p>
        </w:tc>
      </w:tr>
      <w:tr w:rsidR="00975131" w:rsidRPr="00975131" w14:paraId="24A3886D" w14:textId="77777777" w:rsidTr="007B01B8">
        <w:trPr>
          <w:trHeight w:val="939"/>
          <w:jc w:val="center"/>
        </w:trPr>
        <w:tc>
          <w:tcPr>
            <w:tcW w:w="2122" w:type="dxa"/>
            <w:vMerge/>
            <w:tcBorders>
              <w:right w:val="single" w:sz="4" w:space="0" w:color="auto"/>
            </w:tcBorders>
          </w:tcPr>
          <w:p w14:paraId="2C875741"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p>
        </w:tc>
        <w:tc>
          <w:tcPr>
            <w:tcW w:w="3382" w:type="dxa"/>
            <w:tcBorders>
              <w:top w:val="nil"/>
              <w:left w:val="single" w:sz="4" w:space="0" w:color="auto"/>
              <w:bottom w:val="nil"/>
              <w:right w:val="nil"/>
            </w:tcBorders>
          </w:tcPr>
          <w:p w14:paraId="5F2B1262" w14:textId="77777777" w:rsidR="00975131" w:rsidRPr="00C501E9" w:rsidRDefault="00975131" w:rsidP="00C41CD1">
            <w:pPr>
              <w:autoSpaceDE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 Network Security</w:t>
            </w:r>
          </w:p>
          <w:p w14:paraId="126D152B"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hAnsi="Times New Roman" w:cs="Times New Roman"/>
              </w:rPr>
              <w:t xml:space="preserve"> </w:t>
            </w:r>
            <w:r w:rsidRPr="00C501E9">
              <w:rPr>
                <w:rFonts w:ascii="Times New Roman" w:eastAsia="標楷體" w:hAnsi="Times New Roman" w:cs="Times New Roman"/>
                <w:kern w:val="0"/>
                <w:sz w:val="23"/>
                <w:szCs w:val="23"/>
              </w:rPr>
              <w:t>Network Programming</w:t>
            </w:r>
          </w:p>
          <w:p w14:paraId="7DD1C4BF"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hAnsi="Times New Roman" w:cs="Times New Roman"/>
              </w:rPr>
              <w:t xml:space="preserve"> </w:t>
            </w:r>
            <w:r w:rsidRPr="00C501E9">
              <w:rPr>
                <w:rFonts w:ascii="Times New Roman" w:eastAsia="標楷體" w:hAnsi="Times New Roman" w:cs="Times New Roman"/>
                <w:kern w:val="0"/>
                <w:sz w:val="23"/>
                <w:szCs w:val="23"/>
              </w:rPr>
              <w:t>Secure Programming</w:t>
            </w:r>
          </w:p>
          <w:p w14:paraId="7375C114"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hAnsi="Times New Roman" w:cs="Times New Roman"/>
              </w:rPr>
              <w:t xml:space="preserve"> </w:t>
            </w:r>
            <w:r w:rsidRPr="00C501E9">
              <w:rPr>
                <w:rFonts w:ascii="Times New Roman" w:eastAsia="標楷體" w:hAnsi="Times New Roman" w:cs="Times New Roman"/>
                <w:kern w:val="0"/>
                <w:sz w:val="23"/>
                <w:szCs w:val="23"/>
              </w:rPr>
              <w:t xml:space="preserve">Software Testing </w:t>
            </w:r>
          </w:p>
          <w:p w14:paraId="077D1979"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hAnsi="Times New Roman" w:cs="Times New Roman"/>
              </w:rPr>
              <w:t xml:space="preserve"> </w:t>
            </w:r>
            <w:r w:rsidRPr="00C501E9">
              <w:rPr>
                <w:rFonts w:ascii="Times New Roman" w:eastAsia="標楷體" w:hAnsi="Times New Roman" w:cs="Times New Roman"/>
                <w:kern w:val="0"/>
                <w:sz w:val="23"/>
                <w:szCs w:val="23"/>
              </w:rPr>
              <w:t xml:space="preserve">Digital Integrated Circuits </w:t>
            </w:r>
          </w:p>
          <w:p w14:paraId="6546FE83" w14:textId="77777777" w:rsidR="00975131" w:rsidRPr="00C501E9" w:rsidRDefault="00975131" w:rsidP="00C41CD1">
            <w:pPr>
              <w:autoSpaceDE w:val="0"/>
              <w:autoSpaceDN w:val="0"/>
              <w:adjustRightInd w:val="0"/>
              <w:rPr>
                <w:rFonts w:ascii="Times New Roman" w:eastAsia="標楷體" w:hAnsi="Times New Roman" w:cs="Times New Roman"/>
                <w:kern w:val="0"/>
                <w:sz w:val="23"/>
                <w:szCs w:val="23"/>
              </w:rPr>
            </w:pPr>
            <w:r w:rsidRPr="00C501E9">
              <w:rPr>
                <w:rFonts w:ascii="Times New Roman" w:eastAsia="標楷體" w:hAnsi="Times New Roman" w:cs="Times New Roman" w:hint="eastAsia"/>
                <w:kern w:val="0"/>
                <w:sz w:val="23"/>
                <w:szCs w:val="23"/>
              </w:rPr>
              <w:t xml:space="preserve">* </w:t>
            </w:r>
            <w:r w:rsidRPr="00C501E9">
              <w:rPr>
                <w:rFonts w:ascii="Times New Roman" w:eastAsia="標楷體" w:hAnsi="Times New Roman" w:cs="Times New Roman"/>
                <w:kern w:val="0"/>
                <w:sz w:val="23"/>
                <w:szCs w:val="23"/>
              </w:rPr>
              <w:t>Quantum Information and Computation</w:t>
            </w:r>
          </w:p>
        </w:tc>
        <w:tc>
          <w:tcPr>
            <w:tcW w:w="3847" w:type="dxa"/>
            <w:tcBorders>
              <w:top w:val="single" w:sz="4" w:space="0" w:color="auto"/>
              <w:left w:val="nil"/>
              <w:bottom w:val="single" w:sz="4" w:space="0" w:color="auto"/>
              <w:right w:val="single" w:sz="4" w:space="0" w:color="auto"/>
            </w:tcBorders>
          </w:tcPr>
          <w:p w14:paraId="6F9ED356" w14:textId="77777777" w:rsidR="00975131" w:rsidRPr="00C501E9"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w:t>
            </w:r>
            <w:r w:rsidRPr="00C501E9">
              <w:rPr>
                <w:rFonts w:ascii="Times New Roman" w:hAnsi="Times New Roman" w:cs="Times New Roman"/>
              </w:rPr>
              <w:t xml:space="preserve"> </w:t>
            </w:r>
            <w:r w:rsidRPr="00C501E9">
              <w:rPr>
                <w:rFonts w:ascii="Times New Roman" w:eastAsia="標楷體" w:hAnsi="Times New Roman" w:cs="Times New Roman"/>
                <w:kern w:val="0"/>
                <w:sz w:val="23"/>
                <w:szCs w:val="23"/>
              </w:rPr>
              <w:t xml:space="preserve">Information Theory </w:t>
            </w:r>
          </w:p>
          <w:p w14:paraId="3B1E6BB9" w14:textId="77777777" w:rsidR="00975131" w:rsidRPr="007B01B8" w:rsidRDefault="00975131" w:rsidP="00C41CD1">
            <w:pPr>
              <w:autoSpaceDE w:val="0"/>
              <w:autoSpaceDN w:val="0"/>
              <w:adjustRightInd w:val="0"/>
              <w:jc w:val="both"/>
              <w:rPr>
                <w:rFonts w:ascii="Times New Roman" w:eastAsia="標楷體" w:hAnsi="Times New Roman" w:cs="Times New Roman"/>
                <w:kern w:val="0"/>
                <w:sz w:val="23"/>
                <w:szCs w:val="23"/>
              </w:rPr>
            </w:pPr>
            <w:r w:rsidRPr="00C501E9">
              <w:rPr>
                <w:rFonts w:ascii="Times New Roman" w:eastAsia="標楷體" w:hAnsi="Times New Roman" w:cs="Times New Roman"/>
                <w:kern w:val="0"/>
                <w:sz w:val="23"/>
                <w:szCs w:val="23"/>
              </w:rPr>
              <w:t>* Cryptograph</w:t>
            </w:r>
            <w:r w:rsidRPr="007B01B8">
              <w:rPr>
                <w:rFonts w:ascii="Times New Roman" w:eastAsia="標楷體" w:hAnsi="Times New Roman" w:cs="Times New Roman"/>
                <w:kern w:val="0"/>
                <w:sz w:val="23"/>
                <w:szCs w:val="23"/>
              </w:rPr>
              <w:t>y</w:t>
            </w:r>
          </w:p>
          <w:p w14:paraId="19177E30" w14:textId="77777777" w:rsidR="00FD3607" w:rsidRPr="007B01B8" w:rsidRDefault="00FD3607" w:rsidP="00C41CD1">
            <w:pPr>
              <w:autoSpaceDE w:val="0"/>
              <w:autoSpaceDN w:val="0"/>
              <w:adjustRightInd w:val="0"/>
              <w:jc w:val="both"/>
              <w:rPr>
                <w:rFonts w:ascii="Times New Roman" w:eastAsia="標楷體" w:hAnsi="Times New Roman" w:cs="Times New Roman"/>
                <w:kern w:val="0"/>
                <w:sz w:val="23"/>
                <w:szCs w:val="23"/>
              </w:rPr>
            </w:pPr>
            <w:r w:rsidRPr="007B01B8">
              <w:rPr>
                <w:rFonts w:ascii="Times New Roman" w:eastAsia="標楷體" w:hAnsi="Times New Roman" w:cs="Times New Roman"/>
                <w:kern w:val="0"/>
                <w:sz w:val="23"/>
                <w:szCs w:val="23"/>
              </w:rPr>
              <w:t>*</w:t>
            </w:r>
            <w:r w:rsidRPr="007B01B8">
              <w:t xml:space="preserve"> </w:t>
            </w:r>
            <w:r w:rsidRPr="007B01B8">
              <w:rPr>
                <w:rFonts w:ascii="Times New Roman" w:eastAsia="標楷體" w:hAnsi="Times New Roman" w:cs="Times New Roman"/>
                <w:kern w:val="0"/>
                <w:sz w:val="23"/>
                <w:szCs w:val="23"/>
              </w:rPr>
              <w:t>Cryptography Engineering</w:t>
            </w:r>
          </w:p>
          <w:p w14:paraId="3550B315" w14:textId="77777777" w:rsidR="00975131" w:rsidRPr="007B01B8" w:rsidRDefault="00975131" w:rsidP="00C41CD1">
            <w:pPr>
              <w:autoSpaceDE w:val="0"/>
              <w:autoSpaceDN w:val="0"/>
              <w:adjustRightInd w:val="0"/>
              <w:jc w:val="both"/>
              <w:rPr>
                <w:rFonts w:ascii="Times New Roman" w:eastAsia="標楷體" w:hAnsi="Times New Roman" w:cs="Times New Roman"/>
                <w:kern w:val="0"/>
                <w:sz w:val="23"/>
                <w:szCs w:val="23"/>
              </w:rPr>
            </w:pPr>
            <w:r w:rsidRPr="007B01B8">
              <w:rPr>
                <w:rFonts w:ascii="Times New Roman" w:eastAsia="標楷體" w:hAnsi="Times New Roman" w:cs="Times New Roman"/>
                <w:kern w:val="0"/>
                <w:sz w:val="23"/>
                <w:szCs w:val="23"/>
              </w:rPr>
              <w:t>*</w:t>
            </w:r>
            <w:r w:rsidRPr="007B01B8">
              <w:rPr>
                <w:rFonts w:ascii="Times New Roman" w:hAnsi="Times New Roman" w:cs="Times New Roman"/>
              </w:rPr>
              <w:t xml:space="preserve"> </w:t>
            </w:r>
            <w:r w:rsidRPr="007B01B8">
              <w:rPr>
                <w:rFonts w:ascii="Times New Roman" w:eastAsia="標楷體" w:hAnsi="Times New Roman" w:cs="Times New Roman"/>
                <w:kern w:val="0"/>
                <w:sz w:val="23"/>
                <w:szCs w:val="23"/>
              </w:rPr>
              <w:t xml:space="preserve">Machine Learning </w:t>
            </w:r>
          </w:p>
          <w:p w14:paraId="73F2F695" w14:textId="77777777" w:rsidR="00975131" w:rsidRPr="007B01B8" w:rsidRDefault="00975131" w:rsidP="00C41CD1">
            <w:pPr>
              <w:autoSpaceDE w:val="0"/>
              <w:autoSpaceDN w:val="0"/>
              <w:adjustRightInd w:val="0"/>
              <w:jc w:val="both"/>
              <w:rPr>
                <w:rFonts w:ascii="Times New Roman" w:eastAsia="標楷體" w:hAnsi="Times New Roman" w:cs="Times New Roman"/>
                <w:kern w:val="0"/>
                <w:sz w:val="23"/>
                <w:szCs w:val="23"/>
              </w:rPr>
            </w:pPr>
            <w:r w:rsidRPr="007B01B8">
              <w:rPr>
                <w:rFonts w:ascii="Times New Roman" w:eastAsia="標楷體" w:hAnsi="Times New Roman" w:cs="Times New Roman"/>
                <w:kern w:val="0"/>
                <w:sz w:val="23"/>
                <w:szCs w:val="23"/>
              </w:rPr>
              <w:t>*</w:t>
            </w:r>
            <w:r w:rsidRPr="007B01B8">
              <w:rPr>
                <w:rFonts w:ascii="Times New Roman" w:hAnsi="Times New Roman" w:cs="Times New Roman"/>
              </w:rPr>
              <w:t xml:space="preserve"> </w:t>
            </w:r>
            <w:r w:rsidRPr="007B01B8">
              <w:rPr>
                <w:rFonts w:ascii="Times New Roman" w:eastAsia="標楷體" w:hAnsi="Times New Roman" w:cs="Times New Roman"/>
                <w:kern w:val="0"/>
                <w:sz w:val="23"/>
                <w:szCs w:val="23"/>
              </w:rPr>
              <w:t>Fault Tolerant Computing</w:t>
            </w:r>
          </w:p>
          <w:p w14:paraId="4AEA96AF" w14:textId="77777777" w:rsidR="00975131" w:rsidRPr="00C501E9" w:rsidRDefault="00FD3607" w:rsidP="00C41CD1">
            <w:pPr>
              <w:autoSpaceDE w:val="0"/>
              <w:autoSpaceDN w:val="0"/>
              <w:adjustRightInd w:val="0"/>
              <w:rPr>
                <w:rFonts w:ascii="Times New Roman" w:eastAsia="標楷體" w:hAnsi="Times New Roman" w:cs="Times New Roman"/>
                <w:kern w:val="0"/>
                <w:sz w:val="23"/>
                <w:szCs w:val="23"/>
              </w:rPr>
            </w:pPr>
            <w:r w:rsidRPr="007B01B8">
              <w:rPr>
                <w:rFonts w:ascii="Times New Roman" w:eastAsia="標楷體" w:hAnsi="Times New Roman" w:cs="Times New Roman" w:hint="eastAsia"/>
                <w:kern w:val="0"/>
                <w:sz w:val="23"/>
                <w:szCs w:val="23"/>
              </w:rPr>
              <w:t>*</w:t>
            </w:r>
            <w:r w:rsidRPr="007B01B8">
              <w:t xml:space="preserve"> </w:t>
            </w:r>
            <w:r w:rsidRPr="007B01B8">
              <w:rPr>
                <w:rFonts w:ascii="Times New Roman" w:eastAsia="標楷體" w:hAnsi="Times New Roman" w:cs="Times New Roman"/>
                <w:kern w:val="0"/>
                <w:sz w:val="23"/>
                <w:szCs w:val="23"/>
              </w:rPr>
              <w:t>Mobile Network Security</w:t>
            </w:r>
          </w:p>
        </w:tc>
      </w:tr>
      <w:tr w:rsidR="00975131" w:rsidRPr="007C0D86" w14:paraId="37B00F5E" w14:textId="77777777" w:rsidTr="00C41CD1">
        <w:trPr>
          <w:trHeight w:val="938"/>
          <w:jc w:val="center"/>
        </w:trPr>
        <w:tc>
          <w:tcPr>
            <w:tcW w:w="2122" w:type="dxa"/>
            <w:vMerge/>
          </w:tcPr>
          <w:p w14:paraId="30B570B3" w14:textId="77777777" w:rsidR="00975131" w:rsidRPr="00975131" w:rsidRDefault="00975131" w:rsidP="00C41CD1">
            <w:pPr>
              <w:autoSpaceDE w:val="0"/>
              <w:autoSpaceDN w:val="0"/>
              <w:adjustRightInd w:val="0"/>
              <w:jc w:val="center"/>
              <w:rPr>
                <w:rFonts w:ascii="Times New Roman" w:eastAsia="標楷體" w:hAnsi="Times New Roman" w:cs="Times New Roman"/>
                <w:kern w:val="0"/>
                <w:sz w:val="23"/>
                <w:szCs w:val="23"/>
              </w:rPr>
            </w:pPr>
          </w:p>
        </w:tc>
        <w:tc>
          <w:tcPr>
            <w:tcW w:w="7229" w:type="dxa"/>
            <w:gridSpan w:val="2"/>
            <w:tcBorders>
              <w:top w:val="single" w:sz="4" w:space="0" w:color="auto"/>
              <w:bottom w:val="single" w:sz="4" w:space="0" w:color="auto"/>
            </w:tcBorders>
          </w:tcPr>
          <w:p w14:paraId="3BB15839" w14:textId="62C8703D" w:rsidR="00975131" w:rsidRPr="00975131" w:rsidRDefault="007D3F34" w:rsidP="00C41CD1">
            <w:pPr>
              <w:autoSpaceDE w:val="0"/>
              <w:autoSpaceDN w:val="0"/>
              <w:adjustRightInd w:val="0"/>
              <w:jc w:val="both"/>
              <w:rPr>
                <w:rFonts w:ascii="Times New Roman" w:eastAsia="標楷體" w:hAnsi="Times New Roman" w:cs="Times New Roman"/>
                <w:kern w:val="0"/>
                <w:sz w:val="23"/>
                <w:szCs w:val="23"/>
              </w:rPr>
            </w:pPr>
            <w:r>
              <w:rPr>
                <w:rFonts w:ascii="Times New Roman" w:eastAsia="標楷體" w:hAnsi="Times New Roman" w:cs="Times New Roman"/>
                <w:kern w:val="0"/>
                <w:sz w:val="23"/>
                <w:szCs w:val="23"/>
              </w:rPr>
              <w:t>Elective</w:t>
            </w:r>
            <w:r w:rsidRPr="00975131">
              <w:rPr>
                <w:rFonts w:ascii="Times New Roman" w:eastAsia="標楷體" w:hAnsi="Times New Roman" w:cs="Times New Roman"/>
                <w:kern w:val="0"/>
                <w:sz w:val="23"/>
                <w:szCs w:val="23"/>
              </w:rPr>
              <w:t xml:space="preserve"> </w:t>
            </w:r>
            <w:r w:rsidR="00975131" w:rsidRPr="00975131">
              <w:rPr>
                <w:rFonts w:ascii="Times New Roman" w:eastAsia="標楷體" w:hAnsi="Times New Roman" w:cs="Times New Roman"/>
                <w:kern w:val="0"/>
                <w:sz w:val="23"/>
                <w:szCs w:val="23"/>
              </w:rPr>
              <w:t>courses:</w:t>
            </w:r>
          </w:p>
          <w:p w14:paraId="103AB7F6" w14:textId="71879CE5" w:rsidR="005E36E1" w:rsidRPr="0079445F" w:rsidRDefault="00527A1A" w:rsidP="00C41CD1">
            <w:pPr>
              <w:autoSpaceDE w:val="0"/>
              <w:autoSpaceDN w:val="0"/>
              <w:adjustRightInd w:val="0"/>
              <w:jc w:val="both"/>
              <w:rPr>
                <w:rFonts w:ascii="Times New Roman" w:eastAsia="標楷體" w:hAnsi="Times New Roman" w:cs="Times New Roman"/>
                <w:kern w:val="0"/>
                <w:sz w:val="23"/>
                <w:szCs w:val="23"/>
              </w:rPr>
            </w:pPr>
            <w:r w:rsidRPr="00ED462F">
              <w:rPr>
                <w:rFonts w:ascii="Times New Roman" w:eastAsia="標楷體" w:hAnsi="Times New Roman" w:cs="Times New Roman"/>
                <w:bCs/>
                <w:sz w:val="23"/>
                <w:szCs w:val="23"/>
              </w:rPr>
              <w:t>Students can take technical courses offered by the College of Computer Science or the College of Electrical and Computer Engineering as elective courses. For the technical courses offered by the other colleges, students must seek approvals from the thesis advisor and the director of the cybersecurity program by submitting the “Request for Non-EECS Elective Courses” before the course registration deadline. Requests made past the course registration deadline will not be processed until the student completes three hours of volunteer duty at the CS offices.</w:t>
            </w:r>
          </w:p>
        </w:tc>
      </w:tr>
      <w:tr w:rsidR="00975131" w:rsidRPr="00975131" w14:paraId="639FD4B9" w14:textId="77777777" w:rsidTr="00C41CD1">
        <w:trPr>
          <w:trHeight w:val="743"/>
          <w:jc w:val="center"/>
        </w:trPr>
        <w:tc>
          <w:tcPr>
            <w:tcW w:w="2122" w:type="dxa"/>
            <w:vAlign w:val="center"/>
          </w:tcPr>
          <w:p w14:paraId="784A490F" w14:textId="77777777" w:rsidR="00975131" w:rsidRPr="00975131" w:rsidRDefault="00975131" w:rsidP="00C41CD1">
            <w:pPr>
              <w:autoSpaceDE w:val="0"/>
              <w:autoSpaceDN w:val="0"/>
              <w:adjustRightInd w:val="0"/>
              <w:jc w:val="both"/>
              <w:rPr>
                <w:rFonts w:ascii="Times New Roman" w:eastAsia="標楷體" w:hAnsi="Times New Roman" w:cs="Times New Roman"/>
                <w:kern w:val="0"/>
                <w:sz w:val="23"/>
                <w:szCs w:val="23"/>
              </w:rPr>
            </w:pPr>
            <w:r w:rsidRPr="00975131">
              <w:rPr>
                <w:rFonts w:ascii="Times New Roman" w:eastAsia="標楷體" w:hAnsi="Times New Roman" w:cs="Times New Roman"/>
                <w:sz w:val="22"/>
              </w:rPr>
              <w:t>Note</w:t>
            </w:r>
          </w:p>
        </w:tc>
        <w:tc>
          <w:tcPr>
            <w:tcW w:w="7229" w:type="dxa"/>
            <w:gridSpan w:val="2"/>
          </w:tcPr>
          <w:p w14:paraId="54E1C254" w14:textId="77777777" w:rsidR="00975131" w:rsidRPr="00975131" w:rsidRDefault="00975131" w:rsidP="00975131">
            <w:pPr>
              <w:pStyle w:val="a3"/>
              <w:numPr>
                <w:ilvl w:val="0"/>
                <w:numId w:val="38"/>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Students should register in the course of “Academic Research Ethics Education” during their first semester. Students who don’t pass the final assessment of the course can’t apply for their degree exam.</w:t>
            </w:r>
          </w:p>
          <w:p w14:paraId="73E8F059" w14:textId="77777777" w:rsidR="00975131" w:rsidRPr="00975131" w:rsidRDefault="00975131" w:rsidP="00975131">
            <w:pPr>
              <w:pStyle w:val="a3"/>
              <w:numPr>
                <w:ilvl w:val="0"/>
                <w:numId w:val="38"/>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t xml:space="preserve">Students should take “Gender Equity Education Online Training Course” through the University’s online learning platform during their first semester. Students who don’t pass the course for some reason must complete it before graduation.  </w:t>
            </w:r>
          </w:p>
          <w:p w14:paraId="4A596C62" w14:textId="77777777" w:rsidR="00975131" w:rsidRPr="00975131" w:rsidRDefault="00975131" w:rsidP="00975131">
            <w:pPr>
              <w:pStyle w:val="a3"/>
              <w:numPr>
                <w:ilvl w:val="0"/>
                <w:numId w:val="38"/>
              </w:numPr>
              <w:autoSpaceDE w:val="0"/>
              <w:autoSpaceDN w:val="0"/>
              <w:adjustRightInd w:val="0"/>
              <w:ind w:leftChars="0"/>
              <w:jc w:val="both"/>
              <w:rPr>
                <w:rFonts w:ascii="Times New Roman" w:eastAsia="標楷體" w:hAnsi="Times New Roman" w:cs="Times New Roman"/>
                <w:kern w:val="0"/>
                <w:sz w:val="23"/>
                <w:szCs w:val="23"/>
              </w:rPr>
            </w:pPr>
            <w:r w:rsidRPr="00975131">
              <w:rPr>
                <w:rFonts w:ascii="Times New Roman" w:eastAsia="標楷體" w:hAnsi="Times New Roman" w:cs="Times New Roman"/>
                <w:kern w:val="0"/>
                <w:sz w:val="23"/>
                <w:szCs w:val="23"/>
              </w:rPr>
              <w:lastRenderedPageBreak/>
              <w:t>Matters not covered by this contract shall be settled will be executed in accordance with the “Regulations on Academic Studies for Master Program Students” for the Graduate Program of Cyber Security.</w:t>
            </w:r>
          </w:p>
        </w:tc>
      </w:tr>
    </w:tbl>
    <w:p w14:paraId="05B0B758" w14:textId="77777777" w:rsidR="00975131" w:rsidRPr="00975131" w:rsidRDefault="00975131" w:rsidP="00975131">
      <w:pPr>
        <w:widowControl/>
        <w:rPr>
          <w:rFonts w:ascii="Times New Roman" w:eastAsia="標楷體" w:hAnsi="Times New Roman" w:cs="Times New Roman"/>
          <w:b/>
        </w:rPr>
      </w:pPr>
    </w:p>
    <w:p w14:paraId="6776614A" w14:textId="77777777" w:rsidR="001622DB" w:rsidRPr="00975131" w:rsidRDefault="001622DB" w:rsidP="004E10DC">
      <w:pPr>
        <w:widowControl/>
        <w:rPr>
          <w:rFonts w:ascii="Times New Roman" w:eastAsia="標楷體" w:hAnsi="Times New Roman" w:cs="Times New Roman"/>
          <w:b/>
        </w:rPr>
      </w:pPr>
    </w:p>
    <w:sectPr w:rsidR="001622DB" w:rsidRPr="00975131" w:rsidSect="00C41CD1">
      <w:footerReference w:type="default" r:id="rId8"/>
      <w:pgSz w:w="11907" w:h="16840"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A22A" w14:textId="77777777" w:rsidR="00726C24" w:rsidRDefault="00726C24" w:rsidP="00AB3F33">
      <w:r>
        <w:separator/>
      </w:r>
    </w:p>
  </w:endnote>
  <w:endnote w:type="continuationSeparator" w:id="0">
    <w:p w14:paraId="4F36370C" w14:textId="77777777" w:rsidR="00726C24" w:rsidRDefault="00726C24" w:rsidP="00AB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全字庫正楷體">
    <w:charset w:val="88"/>
    <w:family w:val="script"/>
    <w:pitch w:val="variable"/>
    <w:sig w:usb0="F7FFAEFF" w:usb1="E9DFFFFF" w:usb2="081BFFFF" w:usb3="00000000" w:csb0="003F00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229279"/>
      <w:docPartObj>
        <w:docPartGallery w:val="Page Numbers (Bottom of Page)"/>
        <w:docPartUnique/>
      </w:docPartObj>
    </w:sdtPr>
    <w:sdtEndPr/>
    <w:sdtContent>
      <w:p w14:paraId="0500963B" w14:textId="77777777" w:rsidR="00BE4CB5" w:rsidRDefault="00BE4CB5">
        <w:pPr>
          <w:pStyle w:val="a7"/>
          <w:jc w:val="center"/>
        </w:pPr>
        <w:r>
          <w:fldChar w:fldCharType="begin"/>
        </w:r>
        <w:r>
          <w:instrText>PAGE   \* MERGEFORMAT</w:instrText>
        </w:r>
        <w:r>
          <w:fldChar w:fldCharType="separate"/>
        </w:r>
        <w:r w:rsidR="00C501E9" w:rsidRPr="00C501E9">
          <w:rPr>
            <w:noProof/>
            <w:lang w:val="zh-TW"/>
          </w:rPr>
          <w:t>37</w:t>
        </w:r>
        <w:r>
          <w:fldChar w:fldCharType="end"/>
        </w:r>
      </w:p>
    </w:sdtContent>
  </w:sdt>
  <w:p w14:paraId="02900B89" w14:textId="77777777" w:rsidR="00BE4CB5" w:rsidRDefault="00BE4C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E0BF" w14:textId="77777777" w:rsidR="00726C24" w:rsidRDefault="00726C24" w:rsidP="00AB3F33">
      <w:r>
        <w:separator/>
      </w:r>
    </w:p>
  </w:footnote>
  <w:footnote w:type="continuationSeparator" w:id="0">
    <w:p w14:paraId="5AE9A5A3" w14:textId="77777777" w:rsidR="00726C24" w:rsidRDefault="00726C24" w:rsidP="00AB3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BFF"/>
    <w:multiLevelType w:val="hybridMultilevel"/>
    <w:tmpl w:val="160C0D5A"/>
    <w:lvl w:ilvl="0" w:tplc="0409000F">
      <w:start w:val="1"/>
      <w:numFmt w:val="decimal"/>
      <w:lvlText w:val="%1."/>
      <w:lvlJc w:val="left"/>
      <w:pPr>
        <w:ind w:left="655" w:hanging="480"/>
      </w:pPr>
      <w:rPr>
        <w:lang w:val="en-US"/>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 w15:restartNumberingAfterBreak="0">
    <w:nsid w:val="03631C3E"/>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A39E4"/>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B0FD6"/>
    <w:multiLevelType w:val="hybridMultilevel"/>
    <w:tmpl w:val="81340C14"/>
    <w:lvl w:ilvl="0" w:tplc="5B8EC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1E6AD0"/>
    <w:multiLevelType w:val="hybridMultilevel"/>
    <w:tmpl w:val="9AD0CC9C"/>
    <w:lvl w:ilvl="0" w:tplc="4800B962">
      <w:start w:val="1"/>
      <w:numFmt w:val="taiwaneseCountingThousand"/>
      <w:lvlText w:val="第%1條"/>
      <w:lvlJc w:val="left"/>
      <w:pPr>
        <w:ind w:left="480" w:hanging="480"/>
      </w:pPr>
      <w:rPr>
        <w:rFonts w:hint="eastAsia"/>
      </w:rPr>
    </w:lvl>
    <w:lvl w:ilvl="1" w:tplc="13D2D366">
      <w:start w:val="1"/>
      <w:numFmt w:val="taiwaneseCountingThousand"/>
      <w:lvlText w:val="%2、"/>
      <w:lvlJc w:val="left"/>
      <w:pPr>
        <w:ind w:left="1200" w:hanging="720"/>
      </w:pPr>
      <w:rPr>
        <w:rFonts w:hint="default"/>
        <w:strike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2C6311"/>
    <w:multiLevelType w:val="hybridMultilevel"/>
    <w:tmpl w:val="EB163D46"/>
    <w:lvl w:ilvl="0" w:tplc="4B78B4C8">
      <w:start w:val="1"/>
      <w:numFmt w:val="taiwaneseCountingThousand"/>
      <w:lvlText w:val="第%1條"/>
      <w:lvlJc w:val="left"/>
      <w:pPr>
        <w:ind w:left="960" w:hanging="960"/>
      </w:pPr>
      <w:rPr>
        <w:rFonts w:cs="全字庫正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B7702"/>
    <w:multiLevelType w:val="hybridMultilevel"/>
    <w:tmpl w:val="EC0C3BA6"/>
    <w:lvl w:ilvl="0" w:tplc="C3B0B8DC">
      <w:start w:val="1"/>
      <w:numFmt w:val="taiwaneseCountingThousand"/>
      <w:lvlText w:val="第%1條"/>
      <w:lvlJc w:val="left"/>
      <w:pPr>
        <w:ind w:left="480" w:hanging="480"/>
      </w:pPr>
      <w:rPr>
        <w:rFonts w:hint="eastAsia"/>
        <w:lang w:val="en-US"/>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323E1E"/>
    <w:multiLevelType w:val="hybridMultilevel"/>
    <w:tmpl w:val="3AAC6A8C"/>
    <w:lvl w:ilvl="0" w:tplc="04090015">
      <w:start w:val="1"/>
      <w:numFmt w:val="taiwaneseCountingThousand"/>
      <w:lvlText w:val="%1、"/>
      <w:lvlJc w:val="left"/>
      <w:pPr>
        <w:ind w:left="480" w:hanging="480"/>
      </w:pPr>
    </w:lvl>
    <w:lvl w:ilvl="1" w:tplc="DFFC668E">
      <w:start w:val="1"/>
      <w:numFmt w:val="taiwaneseCountingThousand"/>
      <w:lvlText w:val="(%2)"/>
      <w:lvlJc w:val="left"/>
      <w:pPr>
        <w:ind w:left="960" w:hanging="480"/>
      </w:pPr>
      <w:rPr>
        <w:rFonts w:hint="eastAsia"/>
      </w:rPr>
    </w:lvl>
    <w:lvl w:ilvl="2" w:tplc="E826AAAE">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D727E"/>
    <w:multiLevelType w:val="hybridMultilevel"/>
    <w:tmpl w:val="14240E20"/>
    <w:lvl w:ilvl="0" w:tplc="BA70FDD4">
      <w:start w:val="1"/>
      <w:numFmt w:val="taiwaneseCountingThousand"/>
      <w:lvlText w:val="第%1條"/>
      <w:lvlJc w:val="left"/>
      <w:pPr>
        <w:ind w:left="480" w:hanging="480"/>
      </w:pPr>
      <w:rPr>
        <w:rFonts w:hint="eastAsia"/>
      </w:rPr>
    </w:lvl>
    <w:lvl w:ilvl="1" w:tplc="132848EA">
      <w:start w:val="1"/>
      <w:numFmt w:val="taiwaneseCountingThousand"/>
      <w:lvlText w:val="%2、"/>
      <w:lvlJc w:val="left"/>
      <w:pPr>
        <w:ind w:left="1200" w:hanging="720"/>
      </w:pPr>
      <w:rPr>
        <w:rFonts w:hint="default"/>
      </w:rPr>
    </w:lvl>
    <w:lvl w:ilvl="2" w:tplc="36D4CB8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500CD8"/>
    <w:multiLevelType w:val="hybridMultilevel"/>
    <w:tmpl w:val="DCBC91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41180F"/>
    <w:multiLevelType w:val="hybridMultilevel"/>
    <w:tmpl w:val="EB584C2E"/>
    <w:lvl w:ilvl="0" w:tplc="5B8EC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E651B6"/>
    <w:multiLevelType w:val="hybridMultilevel"/>
    <w:tmpl w:val="AFFCCAF2"/>
    <w:lvl w:ilvl="0" w:tplc="DFFC668E">
      <w:start w:val="1"/>
      <w:numFmt w:val="taiwaneseCountingThousand"/>
      <w:lvlText w:val="(%1)"/>
      <w:lvlJc w:val="left"/>
      <w:pPr>
        <w:ind w:left="960" w:hanging="480"/>
      </w:pPr>
      <w:rPr>
        <w:rFonts w:hint="eastAsia"/>
      </w:rPr>
    </w:lvl>
    <w:lvl w:ilvl="1" w:tplc="0409000F">
      <w:start w:val="1"/>
      <w:numFmt w:val="decimal"/>
      <w:lvlText w:val="%2."/>
      <w:lvlJc w:val="left"/>
      <w:pPr>
        <w:ind w:left="960" w:hanging="480"/>
      </w:pPr>
    </w:lvl>
    <w:lvl w:ilvl="2" w:tplc="077A1B6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E31DC"/>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BE1548"/>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250C7B"/>
    <w:multiLevelType w:val="hybridMultilevel"/>
    <w:tmpl w:val="FDCE7DA6"/>
    <w:lvl w:ilvl="0" w:tplc="AF12DC40">
      <w:start w:val="1"/>
      <w:numFmt w:val="taiwaneseCountingThousand"/>
      <w:lvlText w:val="%1、"/>
      <w:lvlJc w:val="left"/>
      <w:pPr>
        <w:ind w:left="480" w:hanging="48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6D21D1"/>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EC013B"/>
    <w:multiLevelType w:val="hybridMultilevel"/>
    <w:tmpl w:val="83885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A5517DC"/>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3E691D"/>
    <w:multiLevelType w:val="hybridMultilevel"/>
    <w:tmpl w:val="9E824D2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3C4A2F29"/>
    <w:multiLevelType w:val="hybridMultilevel"/>
    <w:tmpl w:val="7FBE2EAA"/>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41FD35CE"/>
    <w:multiLevelType w:val="hybridMultilevel"/>
    <w:tmpl w:val="3FD8C97A"/>
    <w:lvl w:ilvl="0" w:tplc="83500DBC">
      <w:start w:val="1"/>
      <w:numFmt w:val="decimal"/>
      <w:lvlText w:val="%1."/>
      <w:lvlJc w:val="left"/>
      <w:pPr>
        <w:ind w:left="840" w:hanging="360"/>
      </w:pPr>
      <w:rPr>
        <w:rFonts w:hint="default"/>
        <w:color w:val="auto"/>
      </w:rPr>
    </w:lvl>
    <w:lvl w:ilvl="1" w:tplc="D27A151A">
      <w:start w:val="1"/>
      <w:numFmt w:val="taiwaneseCountingThousand"/>
      <w:lvlText w:val="%2、"/>
      <w:lvlJc w:val="left"/>
      <w:pPr>
        <w:ind w:left="1320" w:hanging="360"/>
      </w:pPr>
      <w:rPr>
        <w:rFonts w:hint="default"/>
        <w:strike w:val="0"/>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7E3ECD"/>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8B1ECD"/>
    <w:multiLevelType w:val="hybridMultilevel"/>
    <w:tmpl w:val="33A4813C"/>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9F077F"/>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235893"/>
    <w:multiLevelType w:val="hybridMultilevel"/>
    <w:tmpl w:val="7FBE2E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F2C13BA"/>
    <w:multiLevelType w:val="hybridMultilevel"/>
    <w:tmpl w:val="B3BA7C54"/>
    <w:lvl w:ilvl="0" w:tplc="F8C8B66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1C578C"/>
    <w:multiLevelType w:val="hybridMultilevel"/>
    <w:tmpl w:val="DE5E498A"/>
    <w:lvl w:ilvl="0" w:tplc="92F40A9A">
      <w:start w:val="1"/>
      <w:numFmt w:val="taiwaneseCountingThousand"/>
      <w:lvlText w:val="%1、"/>
      <w:lvlJc w:val="left"/>
      <w:pPr>
        <w:ind w:left="1165" w:hanging="360"/>
      </w:pPr>
      <w:rPr>
        <w:rFonts w:hint="default"/>
        <w:lang w:val="en-US"/>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27" w15:restartNumberingAfterBreak="0">
    <w:nsid w:val="55F1376F"/>
    <w:multiLevelType w:val="hybridMultilevel"/>
    <w:tmpl w:val="DE5E498A"/>
    <w:lvl w:ilvl="0" w:tplc="92F40A9A">
      <w:start w:val="1"/>
      <w:numFmt w:val="taiwaneseCountingThousand"/>
      <w:lvlText w:val="%1、"/>
      <w:lvlJc w:val="left"/>
      <w:pPr>
        <w:ind w:left="1165" w:hanging="360"/>
      </w:pPr>
      <w:rPr>
        <w:rFonts w:hint="default"/>
        <w:lang w:val="en-US"/>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28" w15:restartNumberingAfterBreak="0">
    <w:nsid w:val="5FE35E4E"/>
    <w:multiLevelType w:val="hybridMultilevel"/>
    <w:tmpl w:val="1F8EE9D2"/>
    <w:lvl w:ilvl="0" w:tplc="DFFC668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717DE5"/>
    <w:multiLevelType w:val="hybridMultilevel"/>
    <w:tmpl w:val="4252AF4E"/>
    <w:lvl w:ilvl="0" w:tplc="D27A151A">
      <w:start w:val="1"/>
      <w:numFmt w:val="taiwaneseCountingThousand"/>
      <w:lvlText w:val="%1、"/>
      <w:lvlJc w:val="left"/>
      <w:pPr>
        <w:ind w:left="132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501D00"/>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1E5768"/>
    <w:multiLevelType w:val="hybridMultilevel"/>
    <w:tmpl w:val="DDB04E30"/>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FA611C5"/>
    <w:multiLevelType w:val="hybridMultilevel"/>
    <w:tmpl w:val="E0968AC4"/>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C5200A"/>
    <w:multiLevelType w:val="hybridMultilevel"/>
    <w:tmpl w:val="9CD892F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883C1D"/>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B63031"/>
    <w:multiLevelType w:val="hybridMultilevel"/>
    <w:tmpl w:val="6EBA46DA"/>
    <w:lvl w:ilvl="0" w:tplc="A7B4241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BD60A53"/>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CC680A"/>
    <w:multiLevelType w:val="hybridMultilevel"/>
    <w:tmpl w:val="2B56F3C6"/>
    <w:lvl w:ilvl="0" w:tplc="AF12DC40">
      <w:start w:val="1"/>
      <w:numFmt w:val="taiwaneseCountingThousand"/>
      <w:lvlText w:val="%1、"/>
      <w:lvlJc w:val="left"/>
      <w:pPr>
        <w:ind w:left="480" w:hanging="48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0"/>
  </w:num>
  <w:num w:numId="3">
    <w:abstractNumId w:val="14"/>
  </w:num>
  <w:num w:numId="4">
    <w:abstractNumId w:val="37"/>
  </w:num>
  <w:num w:numId="5">
    <w:abstractNumId w:val="35"/>
  </w:num>
  <w:num w:numId="6">
    <w:abstractNumId w:val="8"/>
  </w:num>
  <w:num w:numId="7">
    <w:abstractNumId w:val="7"/>
  </w:num>
  <w:num w:numId="8">
    <w:abstractNumId w:val="6"/>
  </w:num>
  <w:num w:numId="9">
    <w:abstractNumId w:val="33"/>
  </w:num>
  <w:num w:numId="10">
    <w:abstractNumId w:val="13"/>
  </w:num>
  <w:num w:numId="11">
    <w:abstractNumId w:val="16"/>
  </w:num>
  <w:num w:numId="12">
    <w:abstractNumId w:val="21"/>
  </w:num>
  <w:num w:numId="13">
    <w:abstractNumId w:val="30"/>
  </w:num>
  <w:num w:numId="14">
    <w:abstractNumId w:val="12"/>
  </w:num>
  <w:num w:numId="15">
    <w:abstractNumId w:val="4"/>
  </w:num>
  <w:num w:numId="16">
    <w:abstractNumId w:val="24"/>
  </w:num>
  <w:num w:numId="17">
    <w:abstractNumId w:val="9"/>
  </w:num>
  <w:num w:numId="18">
    <w:abstractNumId w:val="23"/>
  </w:num>
  <w:num w:numId="19">
    <w:abstractNumId w:val="36"/>
  </w:num>
  <w:num w:numId="20">
    <w:abstractNumId w:val="0"/>
  </w:num>
  <w:num w:numId="21">
    <w:abstractNumId w:val="34"/>
  </w:num>
  <w:num w:numId="22">
    <w:abstractNumId w:val="2"/>
  </w:num>
  <w:num w:numId="23">
    <w:abstractNumId w:val="28"/>
  </w:num>
  <w:num w:numId="24">
    <w:abstractNumId w:val="11"/>
  </w:num>
  <w:num w:numId="25">
    <w:abstractNumId w:val="5"/>
  </w:num>
  <w:num w:numId="26">
    <w:abstractNumId w:val="18"/>
  </w:num>
  <w:num w:numId="27">
    <w:abstractNumId w:val="19"/>
  </w:num>
  <w:num w:numId="28">
    <w:abstractNumId w:val="17"/>
  </w:num>
  <w:num w:numId="29">
    <w:abstractNumId w:val="15"/>
  </w:num>
  <w:num w:numId="30">
    <w:abstractNumId w:val="31"/>
  </w:num>
  <w:num w:numId="31">
    <w:abstractNumId w:val="1"/>
  </w:num>
  <w:num w:numId="32">
    <w:abstractNumId w:val="22"/>
  </w:num>
  <w:num w:numId="33">
    <w:abstractNumId w:val="32"/>
  </w:num>
  <w:num w:numId="34">
    <w:abstractNumId w:val="27"/>
  </w:num>
  <w:num w:numId="35">
    <w:abstractNumId w:val="29"/>
  </w:num>
  <w:num w:numId="36">
    <w:abstractNumId w:val="10"/>
  </w:num>
  <w:num w:numId="37">
    <w:abstractNumId w:val="25"/>
  </w:num>
  <w:num w:numId="38">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zNbM0tjQ2NTM0MbBQ0lEKTi0uzszPAykwrAUA+CYe0SwAAAA="/>
  </w:docVars>
  <w:rsids>
    <w:rsidRoot w:val="004C0CFD"/>
    <w:rsid w:val="00016509"/>
    <w:rsid w:val="00017E7C"/>
    <w:rsid w:val="0003368F"/>
    <w:rsid w:val="00062561"/>
    <w:rsid w:val="00074D12"/>
    <w:rsid w:val="00077006"/>
    <w:rsid w:val="000A263F"/>
    <w:rsid w:val="000A49F0"/>
    <w:rsid w:val="000A795D"/>
    <w:rsid w:val="000D4B5E"/>
    <w:rsid w:val="000F6FCB"/>
    <w:rsid w:val="00117FA9"/>
    <w:rsid w:val="001227A8"/>
    <w:rsid w:val="00126F5D"/>
    <w:rsid w:val="0014210A"/>
    <w:rsid w:val="0014402B"/>
    <w:rsid w:val="00156691"/>
    <w:rsid w:val="001622DB"/>
    <w:rsid w:val="00162A15"/>
    <w:rsid w:val="00173543"/>
    <w:rsid w:val="00182BF0"/>
    <w:rsid w:val="001873CF"/>
    <w:rsid w:val="001879B8"/>
    <w:rsid w:val="001B2D21"/>
    <w:rsid w:val="001C440A"/>
    <w:rsid w:val="001C5F0F"/>
    <w:rsid w:val="001E0B0A"/>
    <w:rsid w:val="001E426C"/>
    <w:rsid w:val="001F21D0"/>
    <w:rsid w:val="001F451E"/>
    <w:rsid w:val="001F6B7F"/>
    <w:rsid w:val="0020010B"/>
    <w:rsid w:val="00241043"/>
    <w:rsid w:val="002474B8"/>
    <w:rsid w:val="00255FA2"/>
    <w:rsid w:val="002625D9"/>
    <w:rsid w:val="00287ABA"/>
    <w:rsid w:val="002A4C18"/>
    <w:rsid w:val="002B782F"/>
    <w:rsid w:val="002D4650"/>
    <w:rsid w:val="002D4FDB"/>
    <w:rsid w:val="002E4422"/>
    <w:rsid w:val="002F0C63"/>
    <w:rsid w:val="0030592D"/>
    <w:rsid w:val="00323ED8"/>
    <w:rsid w:val="003259F6"/>
    <w:rsid w:val="00352B81"/>
    <w:rsid w:val="00354814"/>
    <w:rsid w:val="00355F31"/>
    <w:rsid w:val="00360824"/>
    <w:rsid w:val="0038387C"/>
    <w:rsid w:val="0038755D"/>
    <w:rsid w:val="00395B48"/>
    <w:rsid w:val="003A0AE4"/>
    <w:rsid w:val="003B45B1"/>
    <w:rsid w:val="003C1033"/>
    <w:rsid w:val="003C1935"/>
    <w:rsid w:val="003C26D0"/>
    <w:rsid w:val="003D2703"/>
    <w:rsid w:val="003D3A5C"/>
    <w:rsid w:val="003E2884"/>
    <w:rsid w:val="003F2A3E"/>
    <w:rsid w:val="00423578"/>
    <w:rsid w:val="00434CA0"/>
    <w:rsid w:val="00494F5B"/>
    <w:rsid w:val="00495778"/>
    <w:rsid w:val="004A03B8"/>
    <w:rsid w:val="004B33AD"/>
    <w:rsid w:val="004B3C04"/>
    <w:rsid w:val="004C0CFD"/>
    <w:rsid w:val="004C7122"/>
    <w:rsid w:val="004D1A2B"/>
    <w:rsid w:val="004E10DC"/>
    <w:rsid w:val="004F01C9"/>
    <w:rsid w:val="004F26C9"/>
    <w:rsid w:val="004F28A6"/>
    <w:rsid w:val="0051670E"/>
    <w:rsid w:val="00527134"/>
    <w:rsid w:val="00527A1A"/>
    <w:rsid w:val="005328A1"/>
    <w:rsid w:val="00564D58"/>
    <w:rsid w:val="005709AB"/>
    <w:rsid w:val="00570F81"/>
    <w:rsid w:val="0057785C"/>
    <w:rsid w:val="00590D3A"/>
    <w:rsid w:val="005B3794"/>
    <w:rsid w:val="005C5DEF"/>
    <w:rsid w:val="005E36E1"/>
    <w:rsid w:val="005E7A41"/>
    <w:rsid w:val="005F271D"/>
    <w:rsid w:val="0060098B"/>
    <w:rsid w:val="00604A70"/>
    <w:rsid w:val="006149E3"/>
    <w:rsid w:val="00615BBC"/>
    <w:rsid w:val="00636B62"/>
    <w:rsid w:val="00636FAC"/>
    <w:rsid w:val="006619D8"/>
    <w:rsid w:val="00664B24"/>
    <w:rsid w:val="00681BDD"/>
    <w:rsid w:val="00683B04"/>
    <w:rsid w:val="00686EC7"/>
    <w:rsid w:val="006919F9"/>
    <w:rsid w:val="006A290F"/>
    <w:rsid w:val="006A796B"/>
    <w:rsid w:val="006C16B2"/>
    <w:rsid w:val="006D1779"/>
    <w:rsid w:val="006D1C46"/>
    <w:rsid w:val="007079CB"/>
    <w:rsid w:val="00711C47"/>
    <w:rsid w:val="00726C24"/>
    <w:rsid w:val="0074181C"/>
    <w:rsid w:val="00747CB4"/>
    <w:rsid w:val="00751A8C"/>
    <w:rsid w:val="007629FB"/>
    <w:rsid w:val="00775F5E"/>
    <w:rsid w:val="0078442B"/>
    <w:rsid w:val="00786B03"/>
    <w:rsid w:val="0079445F"/>
    <w:rsid w:val="00795D28"/>
    <w:rsid w:val="007B01B8"/>
    <w:rsid w:val="007B735E"/>
    <w:rsid w:val="007C0D86"/>
    <w:rsid w:val="007C7F8C"/>
    <w:rsid w:val="007D1858"/>
    <w:rsid w:val="007D3F34"/>
    <w:rsid w:val="007E278A"/>
    <w:rsid w:val="00801DFF"/>
    <w:rsid w:val="008040E0"/>
    <w:rsid w:val="00804297"/>
    <w:rsid w:val="00816D43"/>
    <w:rsid w:val="00817CB9"/>
    <w:rsid w:val="008225F1"/>
    <w:rsid w:val="00823EC9"/>
    <w:rsid w:val="00846DCE"/>
    <w:rsid w:val="0085276B"/>
    <w:rsid w:val="00871CD4"/>
    <w:rsid w:val="00874657"/>
    <w:rsid w:val="008807A2"/>
    <w:rsid w:val="008827B9"/>
    <w:rsid w:val="00893E3C"/>
    <w:rsid w:val="00895751"/>
    <w:rsid w:val="008E6E4B"/>
    <w:rsid w:val="00902067"/>
    <w:rsid w:val="00910F3A"/>
    <w:rsid w:val="009121DA"/>
    <w:rsid w:val="00942F77"/>
    <w:rsid w:val="0094513C"/>
    <w:rsid w:val="00975131"/>
    <w:rsid w:val="00982E98"/>
    <w:rsid w:val="009A081C"/>
    <w:rsid w:val="009C7884"/>
    <w:rsid w:val="009D2FE0"/>
    <w:rsid w:val="009D5FEA"/>
    <w:rsid w:val="009E08FD"/>
    <w:rsid w:val="009E2EBD"/>
    <w:rsid w:val="009F01B7"/>
    <w:rsid w:val="009F0B2A"/>
    <w:rsid w:val="00A00CEA"/>
    <w:rsid w:val="00A03B3F"/>
    <w:rsid w:val="00A10271"/>
    <w:rsid w:val="00A13C6A"/>
    <w:rsid w:val="00A14DAF"/>
    <w:rsid w:val="00A15B6A"/>
    <w:rsid w:val="00A22BB7"/>
    <w:rsid w:val="00A23A46"/>
    <w:rsid w:val="00A2589E"/>
    <w:rsid w:val="00A274A3"/>
    <w:rsid w:val="00A32DA0"/>
    <w:rsid w:val="00A56348"/>
    <w:rsid w:val="00A63284"/>
    <w:rsid w:val="00A63F70"/>
    <w:rsid w:val="00A65842"/>
    <w:rsid w:val="00A81ED8"/>
    <w:rsid w:val="00A92322"/>
    <w:rsid w:val="00AA1A18"/>
    <w:rsid w:val="00AB3B70"/>
    <w:rsid w:val="00AB3F33"/>
    <w:rsid w:val="00AC1D14"/>
    <w:rsid w:val="00AD024A"/>
    <w:rsid w:val="00B04A72"/>
    <w:rsid w:val="00B31F28"/>
    <w:rsid w:val="00B357C0"/>
    <w:rsid w:val="00B368CE"/>
    <w:rsid w:val="00B4380A"/>
    <w:rsid w:val="00B44531"/>
    <w:rsid w:val="00B47440"/>
    <w:rsid w:val="00B532E9"/>
    <w:rsid w:val="00B579FE"/>
    <w:rsid w:val="00B61D2E"/>
    <w:rsid w:val="00B72EAB"/>
    <w:rsid w:val="00B742B4"/>
    <w:rsid w:val="00B81451"/>
    <w:rsid w:val="00B85675"/>
    <w:rsid w:val="00B94E1E"/>
    <w:rsid w:val="00B94ED1"/>
    <w:rsid w:val="00BA4122"/>
    <w:rsid w:val="00BD21A2"/>
    <w:rsid w:val="00BE4CB5"/>
    <w:rsid w:val="00BF00FE"/>
    <w:rsid w:val="00C2099F"/>
    <w:rsid w:val="00C32E57"/>
    <w:rsid w:val="00C35D12"/>
    <w:rsid w:val="00C41CD1"/>
    <w:rsid w:val="00C501E9"/>
    <w:rsid w:val="00C7274A"/>
    <w:rsid w:val="00C81C4F"/>
    <w:rsid w:val="00C96BEE"/>
    <w:rsid w:val="00CA17F2"/>
    <w:rsid w:val="00CC3A73"/>
    <w:rsid w:val="00D05658"/>
    <w:rsid w:val="00D31791"/>
    <w:rsid w:val="00D31DF0"/>
    <w:rsid w:val="00D50D7A"/>
    <w:rsid w:val="00D51A7E"/>
    <w:rsid w:val="00D60039"/>
    <w:rsid w:val="00D70424"/>
    <w:rsid w:val="00D94446"/>
    <w:rsid w:val="00DA6340"/>
    <w:rsid w:val="00DB018A"/>
    <w:rsid w:val="00DC014F"/>
    <w:rsid w:val="00E215A9"/>
    <w:rsid w:val="00E22C00"/>
    <w:rsid w:val="00E31AA8"/>
    <w:rsid w:val="00E35F16"/>
    <w:rsid w:val="00E759BF"/>
    <w:rsid w:val="00E84DB2"/>
    <w:rsid w:val="00EB057F"/>
    <w:rsid w:val="00EB2384"/>
    <w:rsid w:val="00EC272E"/>
    <w:rsid w:val="00EC4F57"/>
    <w:rsid w:val="00EC7678"/>
    <w:rsid w:val="00ED3031"/>
    <w:rsid w:val="00ED462F"/>
    <w:rsid w:val="00EF1AE5"/>
    <w:rsid w:val="00F057B9"/>
    <w:rsid w:val="00F10B90"/>
    <w:rsid w:val="00F1170F"/>
    <w:rsid w:val="00F20A12"/>
    <w:rsid w:val="00F24C4C"/>
    <w:rsid w:val="00F31CDF"/>
    <w:rsid w:val="00F40076"/>
    <w:rsid w:val="00F460F1"/>
    <w:rsid w:val="00F53642"/>
    <w:rsid w:val="00F75B81"/>
    <w:rsid w:val="00F8106C"/>
    <w:rsid w:val="00F902FF"/>
    <w:rsid w:val="00FA1677"/>
    <w:rsid w:val="00FB0457"/>
    <w:rsid w:val="00FB3AE2"/>
    <w:rsid w:val="00FD3607"/>
    <w:rsid w:val="00FD50A6"/>
    <w:rsid w:val="00FE390B"/>
    <w:rsid w:val="00FF6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69E26"/>
  <w15:chartTrackingRefBased/>
  <w15:docId w15:val="{4758F749-89ED-4BF7-A1B0-64E80DD5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357C0"/>
    <w:pPr>
      <w:ind w:leftChars="200" w:left="480"/>
    </w:pPr>
  </w:style>
  <w:style w:type="paragraph" w:styleId="a5">
    <w:name w:val="header"/>
    <w:basedOn w:val="a"/>
    <w:link w:val="a6"/>
    <w:uiPriority w:val="99"/>
    <w:unhideWhenUsed/>
    <w:rsid w:val="00AB3F33"/>
    <w:pPr>
      <w:tabs>
        <w:tab w:val="center" w:pos="4153"/>
        <w:tab w:val="right" w:pos="8306"/>
      </w:tabs>
      <w:snapToGrid w:val="0"/>
    </w:pPr>
    <w:rPr>
      <w:sz w:val="20"/>
      <w:szCs w:val="20"/>
    </w:rPr>
  </w:style>
  <w:style w:type="character" w:customStyle="1" w:styleId="a6">
    <w:name w:val="頁首 字元"/>
    <w:basedOn w:val="a0"/>
    <w:link w:val="a5"/>
    <w:uiPriority w:val="99"/>
    <w:rsid w:val="00AB3F33"/>
    <w:rPr>
      <w:sz w:val="20"/>
      <w:szCs w:val="20"/>
    </w:rPr>
  </w:style>
  <w:style w:type="paragraph" w:styleId="a7">
    <w:name w:val="footer"/>
    <w:basedOn w:val="a"/>
    <w:link w:val="a8"/>
    <w:uiPriority w:val="99"/>
    <w:unhideWhenUsed/>
    <w:rsid w:val="00AB3F33"/>
    <w:pPr>
      <w:tabs>
        <w:tab w:val="center" w:pos="4153"/>
        <w:tab w:val="right" w:pos="8306"/>
      </w:tabs>
      <w:snapToGrid w:val="0"/>
    </w:pPr>
    <w:rPr>
      <w:sz w:val="20"/>
      <w:szCs w:val="20"/>
    </w:rPr>
  </w:style>
  <w:style w:type="character" w:customStyle="1" w:styleId="a8">
    <w:name w:val="頁尾 字元"/>
    <w:basedOn w:val="a0"/>
    <w:link w:val="a7"/>
    <w:uiPriority w:val="99"/>
    <w:rsid w:val="00AB3F33"/>
    <w:rPr>
      <w:sz w:val="20"/>
      <w:szCs w:val="20"/>
    </w:rPr>
  </w:style>
  <w:style w:type="paragraph" w:customStyle="1" w:styleId="Default">
    <w:name w:val="Default"/>
    <w:rsid w:val="00D31791"/>
    <w:pPr>
      <w:widowControl w:val="0"/>
      <w:autoSpaceDE w:val="0"/>
      <w:autoSpaceDN w:val="0"/>
      <w:adjustRightInd w:val="0"/>
    </w:pPr>
    <w:rPr>
      <w:rFonts w:ascii="標楷體..." w:eastAsia="標楷體..." w:cs="標楷體..."/>
      <w:color w:val="000000"/>
      <w:kern w:val="0"/>
      <w:szCs w:val="24"/>
    </w:rPr>
  </w:style>
  <w:style w:type="character" w:customStyle="1" w:styleId="bluetext1">
    <w:name w:val="bluetext1"/>
    <w:rsid w:val="009E08FD"/>
    <w:rPr>
      <w:rFonts w:ascii="Arial" w:hAnsi="Arial" w:cs="Arial" w:hint="default"/>
      <w:b/>
      <w:bCs/>
      <w:color w:val="004182"/>
      <w:sz w:val="19"/>
      <w:szCs w:val="19"/>
    </w:rPr>
  </w:style>
  <w:style w:type="table" w:styleId="a9">
    <w:name w:val="Table Grid"/>
    <w:basedOn w:val="a1"/>
    <w:uiPriority w:val="39"/>
    <w:rsid w:val="00D7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57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6468">
      <w:bodyDiv w:val="1"/>
      <w:marLeft w:val="0"/>
      <w:marRight w:val="0"/>
      <w:marTop w:val="0"/>
      <w:marBottom w:val="0"/>
      <w:divBdr>
        <w:top w:val="none" w:sz="0" w:space="0" w:color="auto"/>
        <w:left w:val="none" w:sz="0" w:space="0" w:color="auto"/>
        <w:bottom w:val="none" w:sz="0" w:space="0" w:color="auto"/>
        <w:right w:val="none" w:sz="0" w:space="0" w:color="auto"/>
      </w:divBdr>
    </w:div>
    <w:div w:id="136844071">
      <w:bodyDiv w:val="1"/>
      <w:marLeft w:val="0"/>
      <w:marRight w:val="0"/>
      <w:marTop w:val="0"/>
      <w:marBottom w:val="0"/>
      <w:divBdr>
        <w:top w:val="none" w:sz="0" w:space="0" w:color="auto"/>
        <w:left w:val="none" w:sz="0" w:space="0" w:color="auto"/>
        <w:bottom w:val="none" w:sz="0" w:space="0" w:color="auto"/>
        <w:right w:val="none" w:sz="0" w:space="0" w:color="auto"/>
      </w:divBdr>
    </w:div>
    <w:div w:id="306974455">
      <w:bodyDiv w:val="1"/>
      <w:marLeft w:val="0"/>
      <w:marRight w:val="0"/>
      <w:marTop w:val="0"/>
      <w:marBottom w:val="0"/>
      <w:divBdr>
        <w:top w:val="none" w:sz="0" w:space="0" w:color="auto"/>
        <w:left w:val="none" w:sz="0" w:space="0" w:color="auto"/>
        <w:bottom w:val="none" w:sz="0" w:space="0" w:color="auto"/>
        <w:right w:val="none" w:sz="0" w:space="0" w:color="auto"/>
      </w:divBdr>
    </w:div>
    <w:div w:id="441654226">
      <w:bodyDiv w:val="1"/>
      <w:marLeft w:val="0"/>
      <w:marRight w:val="0"/>
      <w:marTop w:val="0"/>
      <w:marBottom w:val="0"/>
      <w:divBdr>
        <w:top w:val="none" w:sz="0" w:space="0" w:color="auto"/>
        <w:left w:val="none" w:sz="0" w:space="0" w:color="auto"/>
        <w:bottom w:val="none" w:sz="0" w:space="0" w:color="auto"/>
        <w:right w:val="none" w:sz="0" w:space="0" w:color="auto"/>
      </w:divBdr>
    </w:div>
    <w:div w:id="744956200">
      <w:bodyDiv w:val="1"/>
      <w:marLeft w:val="0"/>
      <w:marRight w:val="0"/>
      <w:marTop w:val="0"/>
      <w:marBottom w:val="0"/>
      <w:divBdr>
        <w:top w:val="none" w:sz="0" w:space="0" w:color="auto"/>
        <w:left w:val="none" w:sz="0" w:space="0" w:color="auto"/>
        <w:bottom w:val="none" w:sz="0" w:space="0" w:color="auto"/>
        <w:right w:val="none" w:sz="0" w:space="0" w:color="auto"/>
      </w:divBdr>
    </w:div>
    <w:div w:id="949046005">
      <w:bodyDiv w:val="1"/>
      <w:marLeft w:val="0"/>
      <w:marRight w:val="0"/>
      <w:marTop w:val="0"/>
      <w:marBottom w:val="0"/>
      <w:divBdr>
        <w:top w:val="none" w:sz="0" w:space="0" w:color="auto"/>
        <w:left w:val="none" w:sz="0" w:space="0" w:color="auto"/>
        <w:bottom w:val="none" w:sz="0" w:space="0" w:color="auto"/>
        <w:right w:val="none" w:sz="0" w:space="0" w:color="auto"/>
      </w:divBdr>
    </w:div>
    <w:div w:id="1047729244">
      <w:bodyDiv w:val="1"/>
      <w:marLeft w:val="0"/>
      <w:marRight w:val="0"/>
      <w:marTop w:val="0"/>
      <w:marBottom w:val="0"/>
      <w:divBdr>
        <w:top w:val="none" w:sz="0" w:space="0" w:color="auto"/>
        <w:left w:val="none" w:sz="0" w:space="0" w:color="auto"/>
        <w:bottom w:val="none" w:sz="0" w:space="0" w:color="auto"/>
        <w:right w:val="none" w:sz="0" w:space="0" w:color="auto"/>
      </w:divBdr>
    </w:div>
    <w:div w:id="1094858855">
      <w:bodyDiv w:val="1"/>
      <w:marLeft w:val="0"/>
      <w:marRight w:val="0"/>
      <w:marTop w:val="0"/>
      <w:marBottom w:val="0"/>
      <w:divBdr>
        <w:top w:val="none" w:sz="0" w:space="0" w:color="auto"/>
        <w:left w:val="none" w:sz="0" w:space="0" w:color="auto"/>
        <w:bottom w:val="none" w:sz="0" w:space="0" w:color="auto"/>
        <w:right w:val="none" w:sz="0" w:space="0" w:color="auto"/>
      </w:divBdr>
    </w:div>
    <w:div w:id="1126196864">
      <w:bodyDiv w:val="1"/>
      <w:marLeft w:val="0"/>
      <w:marRight w:val="0"/>
      <w:marTop w:val="0"/>
      <w:marBottom w:val="0"/>
      <w:divBdr>
        <w:top w:val="none" w:sz="0" w:space="0" w:color="auto"/>
        <w:left w:val="none" w:sz="0" w:space="0" w:color="auto"/>
        <w:bottom w:val="none" w:sz="0" w:space="0" w:color="auto"/>
        <w:right w:val="none" w:sz="0" w:space="0" w:color="auto"/>
      </w:divBdr>
    </w:div>
    <w:div w:id="1289044782">
      <w:bodyDiv w:val="1"/>
      <w:marLeft w:val="0"/>
      <w:marRight w:val="0"/>
      <w:marTop w:val="0"/>
      <w:marBottom w:val="0"/>
      <w:divBdr>
        <w:top w:val="none" w:sz="0" w:space="0" w:color="auto"/>
        <w:left w:val="none" w:sz="0" w:space="0" w:color="auto"/>
        <w:bottom w:val="none" w:sz="0" w:space="0" w:color="auto"/>
        <w:right w:val="none" w:sz="0" w:space="0" w:color="auto"/>
      </w:divBdr>
    </w:div>
    <w:div w:id="1307585639">
      <w:bodyDiv w:val="1"/>
      <w:marLeft w:val="0"/>
      <w:marRight w:val="0"/>
      <w:marTop w:val="0"/>
      <w:marBottom w:val="0"/>
      <w:divBdr>
        <w:top w:val="none" w:sz="0" w:space="0" w:color="auto"/>
        <w:left w:val="none" w:sz="0" w:space="0" w:color="auto"/>
        <w:bottom w:val="none" w:sz="0" w:space="0" w:color="auto"/>
        <w:right w:val="none" w:sz="0" w:space="0" w:color="auto"/>
      </w:divBdr>
    </w:div>
    <w:div w:id="1794013052">
      <w:bodyDiv w:val="1"/>
      <w:marLeft w:val="0"/>
      <w:marRight w:val="0"/>
      <w:marTop w:val="0"/>
      <w:marBottom w:val="0"/>
      <w:divBdr>
        <w:top w:val="none" w:sz="0" w:space="0" w:color="auto"/>
        <w:left w:val="none" w:sz="0" w:space="0" w:color="auto"/>
        <w:bottom w:val="none" w:sz="0" w:space="0" w:color="auto"/>
        <w:right w:val="none" w:sz="0" w:space="0" w:color="auto"/>
      </w:divBdr>
    </w:div>
    <w:div w:id="1836146169">
      <w:bodyDiv w:val="1"/>
      <w:marLeft w:val="0"/>
      <w:marRight w:val="0"/>
      <w:marTop w:val="0"/>
      <w:marBottom w:val="0"/>
      <w:divBdr>
        <w:top w:val="none" w:sz="0" w:space="0" w:color="auto"/>
        <w:left w:val="none" w:sz="0" w:space="0" w:color="auto"/>
        <w:bottom w:val="none" w:sz="0" w:space="0" w:color="auto"/>
        <w:right w:val="none" w:sz="0" w:space="0" w:color="auto"/>
      </w:divBdr>
    </w:div>
    <w:div w:id="2000889398">
      <w:bodyDiv w:val="1"/>
      <w:marLeft w:val="0"/>
      <w:marRight w:val="0"/>
      <w:marTop w:val="0"/>
      <w:marBottom w:val="0"/>
      <w:divBdr>
        <w:top w:val="none" w:sz="0" w:space="0" w:color="auto"/>
        <w:left w:val="none" w:sz="0" w:space="0" w:color="auto"/>
        <w:bottom w:val="none" w:sz="0" w:space="0" w:color="auto"/>
        <w:right w:val="none" w:sz="0" w:space="0" w:color="auto"/>
      </w:divBdr>
    </w:div>
    <w:div w:id="21167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07D1-2DDC-4398-BA69-67904A80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魏彣芯</cp:lastModifiedBy>
  <cp:revision>7</cp:revision>
  <dcterms:created xsi:type="dcterms:W3CDTF">2022-03-14T09:51:00Z</dcterms:created>
  <dcterms:modified xsi:type="dcterms:W3CDTF">2023-06-08T07:18:00Z</dcterms:modified>
</cp:coreProperties>
</file>