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68DE" w14:textId="0BBBCF1C" w:rsidR="00BC5113" w:rsidRDefault="00562E77" w:rsidP="00AF0A47">
      <w:pPr>
        <w:widowControl/>
        <w:jc w:val="center"/>
        <w:rPr>
          <w:rFonts w:ascii="Times New Roman" w:eastAsia="標楷體" w:hAnsi="Times New Roman" w:cs="Times New Roman"/>
          <w:b/>
          <w:sz w:val="28"/>
          <w:szCs w:val="28"/>
        </w:rPr>
      </w:pPr>
      <w:r w:rsidRPr="00D325DE">
        <w:rPr>
          <w:rFonts w:ascii="Times New Roman" w:eastAsia="標楷體" w:hAnsi="Times New Roman" w:cs="Times New Roman"/>
          <w:b/>
          <w:sz w:val="28"/>
          <w:szCs w:val="28"/>
        </w:rPr>
        <w:t>國立</w:t>
      </w:r>
      <w:r w:rsidR="00BC5113">
        <w:rPr>
          <w:rFonts w:ascii="Times New Roman" w:eastAsia="標楷體" w:hAnsi="Times New Roman" w:cs="Times New Roman" w:hint="eastAsia"/>
          <w:b/>
          <w:sz w:val="28"/>
          <w:szCs w:val="28"/>
        </w:rPr>
        <w:t>陽明</w:t>
      </w:r>
      <w:r w:rsidRPr="00D325DE">
        <w:rPr>
          <w:rFonts w:ascii="Times New Roman" w:eastAsia="標楷體" w:hAnsi="Times New Roman" w:cs="Times New Roman"/>
          <w:b/>
          <w:sz w:val="28"/>
          <w:szCs w:val="28"/>
        </w:rPr>
        <w:t>交通大學</w:t>
      </w:r>
      <w:r w:rsidR="00BC5113" w:rsidRPr="00061BEA">
        <w:rPr>
          <w:rFonts w:ascii="Times New Roman" w:eastAsia="標楷體" w:hAnsi="Times New Roman" w:cs="Times New Roman" w:hint="eastAsia"/>
          <w:b/>
          <w:sz w:val="28"/>
          <w:szCs w:val="28"/>
        </w:rPr>
        <w:t>資通安全碩士學位學程</w:t>
      </w:r>
      <w:r w:rsidRPr="00D325DE">
        <w:rPr>
          <w:rFonts w:ascii="Times New Roman" w:eastAsia="標楷體" w:hAnsi="Times New Roman" w:cs="Times New Roman"/>
          <w:b/>
          <w:sz w:val="28"/>
          <w:szCs w:val="28"/>
        </w:rPr>
        <w:t>修業規章</w:t>
      </w:r>
    </w:p>
    <w:p w14:paraId="6819E78E" w14:textId="27F50D6F" w:rsidR="00BC5113" w:rsidRDefault="00412A0D" w:rsidP="00562E77">
      <w:pPr>
        <w:spacing w:line="240" w:lineRule="exact"/>
        <w:jc w:val="right"/>
        <w:rPr>
          <w:rFonts w:ascii="Times New Roman" w:eastAsia="標楷體" w:hAnsi="Times New Roman" w:cs="Times New Roman"/>
          <w:sz w:val="16"/>
          <w:szCs w:val="16"/>
        </w:rPr>
      </w:pPr>
      <w:r w:rsidRPr="00412A0D">
        <w:rPr>
          <w:rFonts w:ascii="Times New Roman" w:eastAsia="標楷體" w:hAnsi="Times New Roman" w:cs="Times New Roman" w:hint="eastAsia"/>
          <w:sz w:val="16"/>
          <w:szCs w:val="16"/>
        </w:rPr>
        <w:t>111.03.16 110</w:t>
      </w:r>
      <w:r w:rsidRPr="00412A0D">
        <w:rPr>
          <w:rFonts w:ascii="Times New Roman" w:eastAsia="標楷體" w:hAnsi="Times New Roman" w:cs="Times New Roman" w:hint="eastAsia"/>
          <w:sz w:val="16"/>
          <w:szCs w:val="16"/>
        </w:rPr>
        <w:t>學年度第</w:t>
      </w:r>
      <w:r w:rsidRPr="00412A0D">
        <w:rPr>
          <w:rFonts w:ascii="Times New Roman" w:eastAsia="標楷體" w:hAnsi="Times New Roman" w:cs="Times New Roman" w:hint="eastAsia"/>
          <w:sz w:val="16"/>
          <w:szCs w:val="16"/>
        </w:rPr>
        <w:t>2</w:t>
      </w:r>
      <w:r w:rsidRPr="00412A0D">
        <w:rPr>
          <w:rFonts w:ascii="Times New Roman" w:eastAsia="標楷體" w:hAnsi="Times New Roman" w:cs="Times New Roman" w:hint="eastAsia"/>
          <w:sz w:val="16"/>
          <w:szCs w:val="16"/>
        </w:rPr>
        <w:t>次學位學程委員會通過</w:t>
      </w:r>
    </w:p>
    <w:p w14:paraId="7F111D08" w14:textId="1DB5B72C" w:rsidR="00412A0D" w:rsidRDefault="00412A0D" w:rsidP="00562E77">
      <w:pPr>
        <w:spacing w:line="240" w:lineRule="exact"/>
        <w:jc w:val="right"/>
        <w:rPr>
          <w:rFonts w:ascii="Times New Roman" w:eastAsia="標楷體" w:hAnsi="Times New Roman" w:cs="Times New Roman"/>
          <w:sz w:val="16"/>
          <w:szCs w:val="16"/>
        </w:rPr>
      </w:pPr>
      <w:r w:rsidRPr="00412A0D">
        <w:rPr>
          <w:rFonts w:ascii="Times New Roman" w:eastAsia="標楷體" w:hAnsi="Times New Roman" w:cs="Times New Roman" w:hint="eastAsia"/>
          <w:sz w:val="16"/>
          <w:szCs w:val="16"/>
        </w:rPr>
        <w:t>111.03.24 110</w:t>
      </w:r>
      <w:r w:rsidRPr="00412A0D">
        <w:rPr>
          <w:rFonts w:ascii="Times New Roman" w:eastAsia="標楷體" w:hAnsi="Times New Roman" w:cs="Times New Roman" w:hint="eastAsia"/>
          <w:sz w:val="16"/>
          <w:szCs w:val="16"/>
        </w:rPr>
        <w:t>學年度電機學院院課程委員會第二次會議通過</w:t>
      </w:r>
    </w:p>
    <w:p w14:paraId="5F40DD03" w14:textId="721C2D26" w:rsidR="00412A0D" w:rsidRDefault="00412A0D" w:rsidP="00562E77">
      <w:pPr>
        <w:spacing w:line="240" w:lineRule="exact"/>
        <w:jc w:val="right"/>
        <w:rPr>
          <w:rFonts w:ascii="Times New Roman" w:eastAsia="標楷體" w:hAnsi="Times New Roman" w:cs="Times New Roman"/>
          <w:sz w:val="16"/>
          <w:szCs w:val="16"/>
        </w:rPr>
      </w:pPr>
      <w:r w:rsidRPr="00412A0D">
        <w:rPr>
          <w:rFonts w:ascii="Times New Roman" w:eastAsia="標楷體" w:hAnsi="Times New Roman" w:cs="Times New Roman" w:hint="eastAsia"/>
          <w:sz w:val="16"/>
          <w:szCs w:val="16"/>
        </w:rPr>
        <w:t xml:space="preserve">111.04.07 </w:t>
      </w:r>
      <w:r w:rsidRPr="00412A0D">
        <w:rPr>
          <w:rFonts w:ascii="Times New Roman" w:eastAsia="標楷體" w:hAnsi="Times New Roman" w:cs="Times New Roman" w:hint="eastAsia"/>
          <w:sz w:val="16"/>
          <w:szCs w:val="16"/>
        </w:rPr>
        <w:t>資訊學院</w:t>
      </w:r>
      <w:r w:rsidRPr="00412A0D">
        <w:rPr>
          <w:rFonts w:ascii="Times New Roman" w:eastAsia="標楷體" w:hAnsi="Times New Roman" w:cs="Times New Roman" w:hint="eastAsia"/>
          <w:sz w:val="16"/>
          <w:szCs w:val="16"/>
        </w:rPr>
        <w:t>110</w:t>
      </w:r>
      <w:r w:rsidRPr="00412A0D">
        <w:rPr>
          <w:rFonts w:ascii="Times New Roman" w:eastAsia="標楷體" w:hAnsi="Times New Roman" w:cs="Times New Roman" w:hint="eastAsia"/>
          <w:sz w:val="16"/>
          <w:szCs w:val="16"/>
        </w:rPr>
        <w:t>學年度第</w:t>
      </w:r>
      <w:r w:rsidRPr="00412A0D">
        <w:rPr>
          <w:rFonts w:ascii="Times New Roman" w:eastAsia="標楷體" w:hAnsi="Times New Roman" w:cs="Times New Roman" w:hint="eastAsia"/>
          <w:sz w:val="16"/>
          <w:szCs w:val="16"/>
        </w:rPr>
        <w:t>5</w:t>
      </w:r>
      <w:r w:rsidRPr="00412A0D">
        <w:rPr>
          <w:rFonts w:ascii="Times New Roman" w:eastAsia="標楷體" w:hAnsi="Times New Roman" w:cs="Times New Roman" w:hint="eastAsia"/>
          <w:sz w:val="16"/>
          <w:szCs w:val="16"/>
        </w:rPr>
        <w:t>次課程委員會通過</w:t>
      </w:r>
    </w:p>
    <w:p w14:paraId="3DFCFA4C" w14:textId="4EE22289" w:rsidR="00412A0D" w:rsidRDefault="00412A0D" w:rsidP="00562E77">
      <w:pPr>
        <w:spacing w:line="240" w:lineRule="exact"/>
        <w:jc w:val="right"/>
        <w:rPr>
          <w:rFonts w:ascii="Times New Roman" w:eastAsia="標楷體" w:hAnsi="Times New Roman" w:cs="Times New Roman"/>
          <w:sz w:val="16"/>
          <w:szCs w:val="16"/>
        </w:rPr>
      </w:pPr>
      <w:r w:rsidRPr="00412A0D">
        <w:rPr>
          <w:rFonts w:ascii="Times New Roman" w:eastAsia="標楷體" w:hAnsi="Times New Roman" w:cs="Times New Roman" w:hint="eastAsia"/>
          <w:sz w:val="16"/>
          <w:szCs w:val="16"/>
        </w:rPr>
        <w:t>111.05.13 110</w:t>
      </w:r>
      <w:r w:rsidRPr="00412A0D">
        <w:rPr>
          <w:rFonts w:ascii="Times New Roman" w:eastAsia="標楷體" w:hAnsi="Times New Roman" w:cs="Times New Roman" w:hint="eastAsia"/>
          <w:sz w:val="16"/>
          <w:szCs w:val="16"/>
        </w:rPr>
        <w:t>學年度第</w:t>
      </w:r>
      <w:r w:rsidRPr="00412A0D">
        <w:rPr>
          <w:rFonts w:ascii="Times New Roman" w:eastAsia="標楷體" w:hAnsi="Times New Roman" w:cs="Times New Roman" w:hint="eastAsia"/>
          <w:sz w:val="16"/>
          <w:szCs w:val="16"/>
        </w:rPr>
        <w:t>5</w:t>
      </w:r>
      <w:r w:rsidRPr="00412A0D">
        <w:rPr>
          <w:rFonts w:ascii="Times New Roman" w:eastAsia="標楷體" w:hAnsi="Times New Roman" w:cs="Times New Roman" w:hint="eastAsia"/>
          <w:sz w:val="16"/>
          <w:szCs w:val="16"/>
        </w:rPr>
        <w:t>次校課程委員會通過</w:t>
      </w:r>
    </w:p>
    <w:p w14:paraId="5453AF8B" w14:textId="61FDB5EB" w:rsidR="00B477CF" w:rsidRPr="008807A2" w:rsidRDefault="00B477CF" w:rsidP="00562E77">
      <w:pPr>
        <w:spacing w:line="240" w:lineRule="exact"/>
        <w:jc w:val="right"/>
        <w:rPr>
          <w:rFonts w:ascii="Times New Roman" w:eastAsia="標楷體" w:hAnsi="Times New Roman" w:cs="Times New Roman" w:hint="eastAsia"/>
          <w:sz w:val="16"/>
          <w:szCs w:val="16"/>
        </w:rPr>
      </w:pPr>
      <w:r w:rsidRPr="00B477CF">
        <w:rPr>
          <w:rFonts w:ascii="Times New Roman" w:eastAsia="標楷體" w:hAnsi="Times New Roman" w:cs="Times New Roman" w:hint="eastAsia"/>
          <w:sz w:val="16"/>
          <w:szCs w:val="16"/>
        </w:rPr>
        <w:t>11</w:t>
      </w:r>
      <w:r>
        <w:rPr>
          <w:rFonts w:ascii="Times New Roman" w:eastAsia="標楷體" w:hAnsi="Times New Roman" w:cs="Times New Roman" w:hint="eastAsia"/>
          <w:sz w:val="16"/>
          <w:szCs w:val="16"/>
        </w:rPr>
        <w:t>2.</w:t>
      </w:r>
      <w:r w:rsidRPr="00B477CF">
        <w:rPr>
          <w:rFonts w:ascii="Times New Roman" w:eastAsia="標楷體" w:hAnsi="Times New Roman" w:cs="Times New Roman" w:hint="eastAsia"/>
          <w:sz w:val="16"/>
          <w:szCs w:val="16"/>
        </w:rPr>
        <w:t>05</w:t>
      </w:r>
      <w:r>
        <w:rPr>
          <w:rFonts w:ascii="Times New Roman" w:eastAsia="標楷體" w:hAnsi="Times New Roman" w:cs="Times New Roman" w:hint="eastAsia"/>
          <w:sz w:val="16"/>
          <w:szCs w:val="16"/>
        </w:rPr>
        <w:t>.</w:t>
      </w:r>
      <w:r w:rsidRPr="00B477CF">
        <w:rPr>
          <w:rFonts w:ascii="Times New Roman" w:eastAsia="標楷體" w:hAnsi="Times New Roman" w:cs="Times New Roman" w:hint="eastAsia"/>
          <w:sz w:val="16"/>
          <w:szCs w:val="16"/>
        </w:rPr>
        <w:t>16</w:t>
      </w:r>
      <w:r>
        <w:rPr>
          <w:rFonts w:ascii="Times New Roman" w:eastAsia="標楷體" w:hAnsi="Times New Roman" w:cs="Times New Roman" w:hint="eastAsia"/>
          <w:sz w:val="16"/>
          <w:szCs w:val="16"/>
        </w:rPr>
        <w:t xml:space="preserve"> 111</w:t>
      </w:r>
      <w:r>
        <w:rPr>
          <w:rFonts w:ascii="Times New Roman" w:eastAsia="標楷體" w:hAnsi="Times New Roman" w:cs="Times New Roman" w:hint="eastAsia"/>
          <w:sz w:val="16"/>
          <w:szCs w:val="16"/>
        </w:rPr>
        <w:t>學年度第</w:t>
      </w:r>
      <w:r>
        <w:rPr>
          <w:rFonts w:ascii="Times New Roman" w:eastAsia="標楷體" w:hAnsi="Times New Roman" w:cs="Times New Roman" w:hint="eastAsia"/>
          <w:sz w:val="16"/>
          <w:szCs w:val="16"/>
        </w:rPr>
        <w:t>3</w:t>
      </w:r>
      <w:r>
        <w:rPr>
          <w:rFonts w:ascii="Times New Roman" w:eastAsia="標楷體" w:hAnsi="Times New Roman" w:cs="Times New Roman" w:hint="eastAsia"/>
          <w:sz w:val="16"/>
          <w:szCs w:val="16"/>
        </w:rPr>
        <w:t>次</w:t>
      </w:r>
      <w:r w:rsidRPr="00B477CF">
        <w:rPr>
          <w:rFonts w:ascii="Times New Roman" w:eastAsia="標楷體" w:hAnsi="Times New Roman" w:cs="Times New Roman" w:hint="eastAsia"/>
          <w:sz w:val="16"/>
          <w:szCs w:val="16"/>
        </w:rPr>
        <w:t>校課程委員會</w:t>
      </w:r>
      <w:r>
        <w:rPr>
          <w:rFonts w:ascii="Times New Roman" w:eastAsia="標楷體" w:hAnsi="Times New Roman" w:cs="Times New Roman" w:hint="eastAsia"/>
          <w:sz w:val="16"/>
          <w:szCs w:val="16"/>
        </w:rPr>
        <w:t>通過</w:t>
      </w:r>
    </w:p>
    <w:p w14:paraId="44D52D05" w14:textId="77777777" w:rsidR="00BC5113" w:rsidRPr="005E5141" w:rsidRDefault="00BC5113" w:rsidP="00BC5113">
      <w:pPr>
        <w:pStyle w:val="Default"/>
        <w:spacing w:beforeLines="50" w:before="180"/>
        <w:jc w:val="both"/>
        <w:rPr>
          <w:rFonts w:ascii="Times New Roman" w:eastAsia="標楷體" w:hAnsi="Times New Roman" w:cs="Times New Roman"/>
          <w:color w:val="auto"/>
          <w:sz w:val="23"/>
          <w:szCs w:val="23"/>
        </w:rPr>
      </w:pPr>
      <w:r w:rsidRPr="00D325DE">
        <w:rPr>
          <w:rFonts w:ascii="Times New Roman" w:eastAsia="標楷體" w:hAnsi="Times New Roman" w:cs="Times New Roman"/>
          <w:color w:val="auto"/>
          <w:sz w:val="23"/>
          <w:szCs w:val="23"/>
        </w:rPr>
        <w:t>第一</w:t>
      </w:r>
      <w:r w:rsidRPr="005E5141">
        <w:rPr>
          <w:rFonts w:ascii="Times New Roman" w:eastAsia="標楷體" w:hAnsi="Times New Roman" w:cs="Times New Roman"/>
          <w:color w:val="auto"/>
          <w:sz w:val="23"/>
          <w:szCs w:val="23"/>
        </w:rPr>
        <w:t>條</w:t>
      </w:r>
      <w:r w:rsidRPr="005E5141">
        <w:rPr>
          <w:rFonts w:ascii="Times New Roman" w:eastAsia="標楷體" w:hAnsi="Times New Roman" w:cs="Times New Roman"/>
          <w:color w:val="auto"/>
          <w:sz w:val="23"/>
          <w:szCs w:val="23"/>
        </w:rPr>
        <w:t xml:space="preserve"> </w:t>
      </w:r>
      <w:r w:rsidRPr="005E5141">
        <w:rPr>
          <w:rFonts w:ascii="Times New Roman" w:eastAsia="標楷體" w:hAnsi="Times New Roman" w:cs="Times New Roman"/>
          <w:color w:val="auto"/>
          <w:sz w:val="23"/>
          <w:szCs w:val="23"/>
        </w:rPr>
        <w:t>本規章依據國立</w:t>
      </w:r>
      <w:r w:rsidRPr="00CF7535">
        <w:rPr>
          <w:rFonts w:ascii="Times New Roman" w:eastAsia="標楷體" w:hAnsi="Times New Roman" w:cs="Times New Roman"/>
          <w:color w:val="auto"/>
          <w:sz w:val="23"/>
          <w:szCs w:val="23"/>
        </w:rPr>
        <w:t>陽明</w:t>
      </w:r>
      <w:r w:rsidRPr="005E5141">
        <w:rPr>
          <w:rFonts w:ascii="Times New Roman" w:eastAsia="標楷體" w:hAnsi="Times New Roman" w:cs="Times New Roman"/>
          <w:color w:val="auto"/>
          <w:sz w:val="23"/>
          <w:szCs w:val="23"/>
        </w:rPr>
        <w:t>交通大學碩士學位及博士學位授予作業規章訂定之。</w:t>
      </w:r>
      <w:r w:rsidRPr="005E5141">
        <w:rPr>
          <w:rFonts w:ascii="Times New Roman" w:eastAsia="標楷體" w:hAnsi="Times New Roman" w:cs="Times New Roman"/>
          <w:color w:val="auto"/>
          <w:sz w:val="23"/>
          <w:szCs w:val="23"/>
        </w:rPr>
        <w:t xml:space="preserve"> </w:t>
      </w:r>
    </w:p>
    <w:p w14:paraId="412CEB03" w14:textId="77777777" w:rsidR="00BC5113" w:rsidRDefault="00BC5113" w:rsidP="00BC5113">
      <w:pPr>
        <w:pStyle w:val="Default"/>
        <w:ind w:left="805" w:hangingChars="350" w:hanging="805"/>
        <w:jc w:val="both"/>
        <w:rPr>
          <w:rFonts w:ascii="Times New Roman" w:eastAsia="標楷體" w:hAnsi="Times New Roman" w:cs="Times New Roman"/>
          <w:color w:val="auto"/>
          <w:sz w:val="23"/>
          <w:szCs w:val="23"/>
        </w:rPr>
      </w:pPr>
      <w:r w:rsidRPr="005E5141">
        <w:rPr>
          <w:rFonts w:ascii="Times New Roman" w:eastAsia="標楷體" w:hAnsi="Times New Roman" w:cs="Times New Roman"/>
          <w:color w:val="auto"/>
          <w:sz w:val="23"/>
          <w:szCs w:val="23"/>
        </w:rPr>
        <w:t>第二條</w:t>
      </w:r>
      <w:r w:rsidRPr="005E5141">
        <w:rPr>
          <w:rFonts w:ascii="Times New Roman" w:eastAsia="標楷體" w:hAnsi="Times New Roman" w:cs="Times New Roman"/>
          <w:color w:val="auto"/>
          <w:sz w:val="23"/>
          <w:szCs w:val="23"/>
        </w:rPr>
        <w:t xml:space="preserve"> </w:t>
      </w:r>
      <w:r w:rsidRPr="00CF7535">
        <w:rPr>
          <w:rFonts w:ascii="Times New Roman" w:eastAsia="標楷體" w:hAnsi="Times New Roman" w:cs="Times New Roman" w:hint="eastAsia"/>
          <w:color w:val="auto"/>
          <w:sz w:val="23"/>
          <w:szCs w:val="23"/>
        </w:rPr>
        <w:t>修業年限：</w:t>
      </w:r>
    </w:p>
    <w:p w14:paraId="7340B5E4" w14:textId="77777777" w:rsidR="00BC5113" w:rsidRDefault="00BC5113" w:rsidP="00BC5113">
      <w:pPr>
        <w:pStyle w:val="Default"/>
        <w:ind w:leftChars="350" w:left="1300" w:hangingChars="200" w:hanging="460"/>
        <w:jc w:val="both"/>
        <w:rPr>
          <w:rFonts w:ascii="Times New Roman" w:eastAsia="標楷體" w:hAnsi="Times New Roman" w:cs="Times New Roman"/>
          <w:color w:val="auto"/>
          <w:sz w:val="23"/>
          <w:szCs w:val="23"/>
        </w:rPr>
      </w:pPr>
      <w:r>
        <w:rPr>
          <w:rFonts w:ascii="Times New Roman" w:eastAsia="標楷體" w:hAnsi="Times New Roman" w:cs="Times New Roman" w:hint="eastAsia"/>
          <w:color w:val="auto"/>
          <w:sz w:val="23"/>
          <w:szCs w:val="23"/>
        </w:rPr>
        <w:t>一、</w:t>
      </w:r>
      <w:r w:rsidRPr="005E5141">
        <w:rPr>
          <w:rFonts w:ascii="Times New Roman" w:eastAsia="標楷體" w:hAnsi="Times New Roman" w:cs="Times New Roman"/>
          <w:color w:val="auto"/>
          <w:sz w:val="23"/>
          <w:szCs w:val="23"/>
        </w:rPr>
        <w:t>本學程</w:t>
      </w:r>
      <w:r w:rsidRPr="005E5141">
        <w:rPr>
          <w:rFonts w:ascii="Times New Roman" w:eastAsia="標楷體" w:hAnsi="Times New Roman" w:cs="Times New Roman" w:hint="eastAsia"/>
          <w:color w:val="auto"/>
          <w:sz w:val="23"/>
          <w:szCs w:val="23"/>
        </w:rPr>
        <w:t>招收對象為一般生，其</w:t>
      </w:r>
      <w:r w:rsidRPr="005E5141">
        <w:rPr>
          <w:rFonts w:ascii="Times New Roman" w:eastAsia="標楷體" w:hAnsi="Times New Roman" w:cs="Times New Roman"/>
          <w:color w:val="auto"/>
          <w:sz w:val="23"/>
          <w:szCs w:val="23"/>
        </w:rPr>
        <w:t>修業期限以一至四年為限。</w:t>
      </w:r>
    </w:p>
    <w:p w14:paraId="148EE9EF" w14:textId="77777777" w:rsidR="00BC5113" w:rsidRPr="005E5141" w:rsidRDefault="00BC5113" w:rsidP="00BC5113">
      <w:pPr>
        <w:pStyle w:val="Default"/>
        <w:ind w:leftChars="350" w:left="1300" w:hangingChars="200" w:hanging="460"/>
        <w:jc w:val="both"/>
        <w:rPr>
          <w:rFonts w:ascii="Times New Roman" w:eastAsia="標楷體" w:hAnsi="Times New Roman" w:cs="Times New Roman"/>
          <w:color w:val="auto"/>
          <w:sz w:val="23"/>
          <w:szCs w:val="23"/>
        </w:rPr>
      </w:pPr>
      <w:r w:rsidRPr="00CF7535">
        <w:rPr>
          <w:rFonts w:ascii="Times New Roman" w:eastAsia="標楷體" w:hAnsi="Times New Roman" w:cs="Times New Roman" w:hint="eastAsia"/>
          <w:color w:val="auto"/>
          <w:sz w:val="23"/>
          <w:szCs w:val="23"/>
        </w:rPr>
        <w:t>二、學生須於入學第一學期結束後，經學位學程主任同意，方可提出轉所申請。但不受理轉入申請。</w:t>
      </w:r>
    </w:p>
    <w:p w14:paraId="49B14446" w14:textId="77777777" w:rsidR="00BC5113" w:rsidRPr="005E5141" w:rsidRDefault="00BC5113" w:rsidP="00BC5113">
      <w:pPr>
        <w:pStyle w:val="Default"/>
        <w:ind w:left="805" w:hangingChars="350" w:hanging="805"/>
        <w:jc w:val="both"/>
        <w:rPr>
          <w:rFonts w:ascii="Times New Roman" w:eastAsia="標楷體" w:hAnsi="Times New Roman" w:cs="Times New Roman"/>
          <w:color w:val="auto"/>
          <w:sz w:val="23"/>
          <w:szCs w:val="23"/>
        </w:rPr>
      </w:pPr>
      <w:r w:rsidRPr="005E5141">
        <w:rPr>
          <w:rFonts w:ascii="Times New Roman" w:eastAsia="標楷體" w:hAnsi="Times New Roman" w:cs="Times New Roman"/>
          <w:color w:val="auto"/>
          <w:sz w:val="23"/>
          <w:szCs w:val="23"/>
        </w:rPr>
        <w:t>第三條</w:t>
      </w:r>
      <w:r w:rsidRPr="005E5141">
        <w:rPr>
          <w:rFonts w:ascii="Times New Roman" w:eastAsia="標楷體" w:hAnsi="Times New Roman" w:cs="Times New Roman"/>
          <w:color w:val="auto"/>
          <w:sz w:val="23"/>
          <w:szCs w:val="23"/>
        </w:rPr>
        <w:t xml:space="preserve"> </w:t>
      </w:r>
      <w:r w:rsidRPr="005E5141">
        <w:rPr>
          <w:rFonts w:ascii="Times New Roman" w:eastAsia="標楷體" w:hAnsi="Times New Roman" w:cs="Times New Roman"/>
          <w:color w:val="auto"/>
          <w:sz w:val="23"/>
          <w:szCs w:val="23"/>
        </w:rPr>
        <w:t>本學程研究生依據修課規定，須通過應修課程及專業課程至少</w:t>
      </w:r>
      <w:r w:rsidRPr="005E5141">
        <w:rPr>
          <w:rFonts w:ascii="Times New Roman" w:eastAsia="標楷體" w:hAnsi="Times New Roman" w:cs="Times New Roman"/>
          <w:color w:val="auto"/>
          <w:sz w:val="23"/>
          <w:szCs w:val="23"/>
        </w:rPr>
        <w:t>24</w:t>
      </w:r>
      <w:r w:rsidRPr="005E5141">
        <w:rPr>
          <w:rFonts w:ascii="Times New Roman" w:eastAsia="標楷體" w:hAnsi="Times New Roman" w:cs="Times New Roman"/>
          <w:color w:val="auto"/>
          <w:sz w:val="23"/>
          <w:szCs w:val="23"/>
        </w:rPr>
        <w:t>學分</w:t>
      </w:r>
      <w:r w:rsidRPr="005E5141">
        <w:rPr>
          <w:rFonts w:ascii="Times New Roman" w:eastAsia="標楷體" w:hAnsi="Times New Roman" w:cs="Times New Roman"/>
          <w:color w:val="auto"/>
          <w:sz w:val="23"/>
          <w:szCs w:val="23"/>
        </w:rPr>
        <w:t>(</w:t>
      </w:r>
      <w:r w:rsidRPr="005E5141">
        <w:rPr>
          <w:rFonts w:ascii="Times New Roman" w:eastAsia="標楷體" w:hAnsi="Times New Roman" w:cs="Times New Roman"/>
          <w:color w:val="auto"/>
          <w:sz w:val="23"/>
          <w:szCs w:val="23"/>
        </w:rPr>
        <w:t>含必選</w:t>
      </w:r>
      <w:r w:rsidRPr="00C501E9">
        <w:rPr>
          <w:rFonts w:ascii="Times New Roman" w:eastAsia="標楷體" w:hAnsi="Times New Roman" w:cs="Times New Roman"/>
          <w:color w:val="auto"/>
          <w:sz w:val="23"/>
          <w:szCs w:val="23"/>
        </w:rPr>
        <w:t>修</w:t>
      </w:r>
      <w:r w:rsidRPr="00CF7535">
        <w:rPr>
          <w:rFonts w:ascii="Times New Roman" w:eastAsia="標楷體" w:hAnsi="Times New Roman" w:cs="Times New Roman" w:hint="eastAsia"/>
          <w:color w:val="auto"/>
          <w:sz w:val="23"/>
          <w:szCs w:val="23"/>
        </w:rPr>
        <w:t>6</w:t>
      </w:r>
      <w:r w:rsidRPr="00C501E9">
        <w:rPr>
          <w:rFonts w:ascii="Times New Roman" w:eastAsia="標楷體" w:hAnsi="Times New Roman" w:cs="Times New Roman"/>
          <w:color w:val="auto"/>
          <w:sz w:val="23"/>
          <w:szCs w:val="23"/>
        </w:rPr>
        <w:t>學分</w:t>
      </w:r>
      <w:r w:rsidRPr="00C501E9">
        <w:rPr>
          <w:rFonts w:ascii="Times New Roman" w:eastAsia="標楷體" w:hAnsi="Times New Roman" w:cs="Times New Roman"/>
          <w:color w:val="auto"/>
          <w:sz w:val="23"/>
          <w:szCs w:val="23"/>
        </w:rPr>
        <w:t>)</w:t>
      </w:r>
      <w:r w:rsidRPr="005E5141">
        <w:rPr>
          <w:rFonts w:ascii="Times New Roman" w:eastAsia="標楷體" w:hAnsi="Times New Roman" w:cs="Times New Roman"/>
          <w:color w:val="auto"/>
          <w:sz w:val="23"/>
          <w:szCs w:val="23"/>
        </w:rPr>
        <w:t>，並通過碩士學位考試。</w:t>
      </w:r>
      <w:r w:rsidRPr="005E5141">
        <w:rPr>
          <w:rFonts w:ascii="Times New Roman" w:eastAsia="標楷體" w:hAnsi="Times New Roman" w:cs="Times New Roman"/>
          <w:color w:val="auto"/>
          <w:sz w:val="23"/>
          <w:szCs w:val="23"/>
        </w:rPr>
        <w:t xml:space="preserve"> </w:t>
      </w:r>
    </w:p>
    <w:p w14:paraId="30951217" w14:textId="77777777" w:rsidR="00BC5113" w:rsidRPr="005E5141" w:rsidRDefault="00BC5113" w:rsidP="00486023">
      <w:pPr>
        <w:pStyle w:val="Default"/>
        <w:ind w:left="805" w:hangingChars="350" w:hanging="805"/>
        <w:jc w:val="both"/>
        <w:rPr>
          <w:rFonts w:ascii="Times New Roman" w:eastAsia="標楷體" w:hAnsi="Times New Roman" w:cs="Times New Roman"/>
          <w:color w:val="auto"/>
          <w:sz w:val="23"/>
          <w:szCs w:val="23"/>
        </w:rPr>
      </w:pPr>
      <w:r w:rsidRPr="005E5141">
        <w:rPr>
          <w:rFonts w:ascii="Times New Roman" w:eastAsia="標楷體" w:hAnsi="Times New Roman" w:cs="Times New Roman"/>
          <w:color w:val="auto"/>
          <w:sz w:val="23"/>
          <w:szCs w:val="23"/>
        </w:rPr>
        <w:t>第四條</w:t>
      </w:r>
      <w:r w:rsidRPr="005E5141">
        <w:rPr>
          <w:rFonts w:ascii="Times New Roman" w:eastAsia="標楷體" w:hAnsi="Times New Roman" w:cs="Times New Roman"/>
          <w:color w:val="auto"/>
          <w:sz w:val="23"/>
          <w:szCs w:val="23"/>
        </w:rPr>
        <w:t xml:space="preserve"> </w:t>
      </w:r>
      <w:r w:rsidRPr="005E5141">
        <w:rPr>
          <w:rFonts w:ascii="Times New Roman" w:eastAsia="標楷體" w:hAnsi="Times New Roman" w:cs="Times New Roman"/>
          <w:color w:val="auto"/>
          <w:sz w:val="23"/>
          <w:szCs w:val="23"/>
        </w:rPr>
        <w:t>進入本學程前先修讀與本學程相關研究所課程，且不計入大學畢業學分，成績七十</w:t>
      </w:r>
      <w:r w:rsidRPr="005E5141">
        <w:rPr>
          <w:rFonts w:ascii="Times New Roman" w:eastAsia="標楷體" w:hAnsi="Times New Roman" w:cs="Times New Roman" w:hint="eastAsia"/>
          <w:color w:val="auto"/>
          <w:sz w:val="23"/>
          <w:szCs w:val="23"/>
        </w:rPr>
        <w:t>五</w:t>
      </w:r>
      <w:r w:rsidRPr="005E5141">
        <w:rPr>
          <w:rFonts w:ascii="Times New Roman" w:eastAsia="標楷體" w:hAnsi="Times New Roman" w:cs="Times New Roman"/>
          <w:color w:val="auto"/>
          <w:sz w:val="23"/>
          <w:szCs w:val="23"/>
        </w:rPr>
        <w:t>分</w:t>
      </w:r>
      <w:r w:rsidR="00721CC7" w:rsidRPr="00061BEA">
        <w:rPr>
          <w:rFonts w:ascii="Times New Roman" w:eastAsia="標楷體" w:hAnsi="Times New Roman" w:cs="Times New Roman" w:hint="eastAsia"/>
          <w:color w:val="auto"/>
          <w:sz w:val="23"/>
          <w:szCs w:val="23"/>
        </w:rPr>
        <w:t>或等第成績</w:t>
      </w:r>
      <w:r w:rsidR="00721CC7" w:rsidRPr="00061BEA">
        <w:rPr>
          <w:rFonts w:ascii="Times New Roman" w:eastAsia="標楷體" w:hAnsi="Times New Roman" w:cs="Times New Roman" w:hint="eastAsia"/>
          <w:color w:val="auto"/>
          <w:sz w:val="23"/>
          <w:szCs w:val="23"/>
        </w:rPr>
        <w:t>B</w:t>
      </w:r>
      <w:r w:rsidRPr="005E5141">
        <w:rPr>
          <w:rFonts w:ascii="Times New Roman" w:eastAsia="標楷體" w:hAnsi="Times New Roman" w:cs="Times New Roman"/>
          <w:color w:val="auto"/>
          <w:sz w:val="23"/>
          <w:szCs w:val="23"/>
        </w:rPr>
        <w:t>以上，可於入學後第一學期開學後一週內申請抵免學分，</w:t>
      </w:r>
      <w:r w:rsidRPr="005E5141">
        <w:rPr>
          <w:rFonts w:ascii="Times New Roman" w:eastAsia="標楷體" w:hAnsi="Times New Roman" w:cs="Times New Roman" w:hint="eastAsia"/>
          <w:color w:val="auto"/>
          <w:sz w:val="23"/>
          <w:szCs w:val="23"/>
        </w:rPr>
        <w:t>申請抵免學分以</w:t>
      </w:r>
      <w:r w:rsidRPr="005E5141">
        <w:rPr>
          <w:rFonts w:ascii="Times New Roman" w:eastAsia="標楷體" w:hAnsi="Times New Roman" w:cs="Times New Roman" w:hint="eastAsia"/>
          <w:color w:val="auto"/>
          <w:sz w:val="23"/>
          <w:szCs w:val="23"/>
        </w:rPr>
        <w:t>12</w:t>
      </w:r>
      <w:r w:rsidRPr="005E5141">
        <w:rPr>
          <w:rFonts w:ascii="Times New Roman" w:eastAsia="標楷體" w:hAnsi="Times New Roman" w:cs="Times New Roman" w:hint="eastAsia"/>
          <w:color w:val="auto"/>
          <w:sz w:val="23"/>
          <w:szCs w:val="23"/>
        </w:rPr>
        <w:t>學分為限，其中本校資訊學院、電機學院以外之其他研究所選修學分以六學分為限。</w:t>
      </w:r>
      <w:r w:rsidR="00486023" w:rsidRPr="00061BEA">
        <w:rPr>
          <w:rFonts w:ascii="Times New Roman" w:eastAsia="標楷體" w:hAnsi="Times New Roman" w:cs="Times New Roman" w:hint="eastAsia"/>
          <w:color w:val="auto"/>
          <w:sz w:val="23"/>
          <w:szCs w:val="23"/>
        </w:rPr>
        <w:t>抵免本校之科目，不可抵英語授課課程，原選修課程為本校英語授課課程者則不在此限。</w:t>
      </w:r>
      <w:r w:rsidRPr="005E5141">
        <w:rPr>
          <w:rFonts w:ascii="Times New Roman" w:eastAsia="標楷體" w:hAnsi="Times New Roman" w:cs="Times New Roman"/>
          <w:color w:val="auto"/>
          <w:sz w:val="23"/>
          <w:szCs w:val="23"/>
        </w:rPr>
        <w:t>申請抵免者須檢附成績單及該科課程綱要向本學程提出申請，經</w:t>
      </w:r>
      <w:r w:rsidRPr="005E5141">
        <w:rPr>
          <w:rFonts w:ascii="Times New Roman" w:eastAsia="標楷體" w:hAnsi="Times New Roman" w:cs="Times New Roman" w:hint="eastAsia"/>
          <w:color w:val="auto"/>
          <w:sz w:val="23"/>
          <w:szCs w:val="23"/>
        </w:rPr>
        <w:t>學程主任</w:t>
      </w:r>
      <w:r w:rsidRPr="005E5141">
        <w:rPr>
          <w:rFonts w:ascii="Times New Roman" w:eastAsia="標楷體" w:hAnsi="Times New Roman" w:cs="Times New Roman"/>
          <w:color w:val="auto"/>
          <w:sz w:val="23"/>
          <w:szCs w:val="23"/>
        </w:rPr>
        <w:t>同意始得抵免。</w:t>
      </w:r>
      <w:r w:rsidRPr="005E5141">
        <w:rPr>
          <w:rFonts w:ascii="Times New Roman" w:eastAsia="標楷體" w:hAnsi="Times New Roman" w:cs="Times New Roman" w:hint="eastAsia"/>
          <w:color w:val="auto"/>
          <w:sz w:val="23"/>
          <w:szCs w:val="23"/>
        </w:rPr>
        <w:t>因故逾期申請者，則另需經委員會同意。</w:t>
      </w:r>
    </w:p>
    <w:p w14:paraId="61E3BBF8" w14:textId="77777777" w:rsidR="00BC5113" w:rsidRPr="005E5141" w:rsidRDefault="00BC5113" w:rsidP="00BC5113">
      <w:pPr>
        <w:pStyle w:val="Default"/>
        <w:ind w:left="805" w:hangingChars="350" w:hanging="805"/>
        <w:jc w:val="both"/>
        <w:rPr>
          <w:rFonts w:ascii="Times New Roman" w:eastAsia="標楷體" w:hAnsi="Times New Roman" w:cs="Times New Roman"/>
          <w:color w:val="auto"/>
          <w:sz w:val="23"/>
          <w:szCs w:val="23"/>
        </w:rPr>
      </w:pPr>
      <w:r w:rsidRPr="005E5141">
        <w:rPr>
          <w:rFonts w:ascii="Times New Roman" w:eastAsia="標楷體" w:hAnsi="Times New Roman" w:cs="Times New Roman"/>
          <w:color w:val="auto"/>
          <w:sz w:val="23"/>
          <w:szCs w:val="23"/>
        </w:rPr>
        <w:t>第五條</w:t>
      </w:r>
      <w:r w:rsidRPr="005E5141">
        <w:rPr>
          <w:rFonts w:ascii="Times New Roman" w:eastAsia="標楷體" w:hAnsi="Times New Roman" w:cs="Times New Roman"/>
          <w:color w:val="auto"/>
          <w:sz w:val="23"/>
          <w:szCs w:val="23"/>
        </w:rPr>
        <w:t xml:space="preserve"> </w:t>
      </w:r>
      <w:r w:rsidRPr="005E5141">
        <w:rPr>
          <w:rFonts w:ascii="Times New Roman" w:eastAsia="標楷體" w:hAnsi="Times New Roman" w:cs="Times New Roman" w:hint="eastAsia"/>
          <w:color w:val="auto"/>
          <w:sz w:val="23"/>
          <w:szCs w:val="23"/>
        </w:rPr>
        <w:t>碩士生於入學第一學期結束前，至「臺灣學術倫理教育資源中心」平台修習「學術研究倫理教育課程」，並通過課程總測驗成績達及格標準。未通過總測驗之學生，不得申請學位考試。</w:t>
      </w:r>
    </w:p>
    <w:p w14:paraId="78AEFB19" w14:textId="77777777" w:rsidR="00BC5113" w:rsidRPr="005E5141" w:rsidRDefault="00BC5113" w:rsidP="00BC5113">
      <w:pPr>
        <w:pStyle w:val="Default"/>
        <w:ind w:left="805" w:hangingChars="350" w:hanging="805"/>
        <w:jc w:val="both"/>
        <w:rPr>
          <w:rFonts w:ascii="Times New Roman" w:eastAsia="標楷體" w:hAnsi="Times New Roman" w:cs="Times New Roman"/>
          <w:color w:val="auto"/>
          <w:sz w:val="23"/>
          <w:szCs w:val="23"/>
        </w:rPr>
      </w:pPr>
      <w:r w:rsidRPr="005E5141">
        <w:rPr>
          <w:rFonts w:ascii="Times New Roman" w:eastAsia="標楷體" w:hAnsi="Times New Roman" w:cs="Times New Roman"/>
          <w:color w:val="auto"/>
          <w:sz w:val="23"/>
          <w:szCs w:val="23"/>
        </w:rPr>
        <w:t>第六條</w:t>
      </w:r>
      <w:r w:rsidRPr="005E5141">
        <w:rPr>
          <w:rFonts w:ascii="Times New Roman" w:eastAsia="標楷體" w:hAnsi="Times New Roman" w:cs="Times New Roman"/>
          <w:color w:val="auto"/>
          <w:sz w:val="23"/>
          <w:szCs w:val="23"/>
        </w:rPr>
        <w:t xml:space="preserve"> </w:t>
      </w:r>
      <w:r w:rsidRPr="005E5141">
        <w:rPr>
          <w:rFonts w:ascii="Times New Roman" w:eastAsia="標楷體" w:hAnsi="Times New Roman" w:cs="Times New Roman" w:hint="eastAsia"/>
          <w:color w:val="auto"/>
          <w:sz w:val="23"/>
          <w:szCs w:val="23"/>
        </w:rPr>
        <w:t>碩士生入學後第一學期至本校網路教學平台修習「性別平等教育線上訓練課程」；因故未能完成者，須於畢業前補修完成，始得畢業。</w:t>
      </w:r>
    </w:p>
    <w:p w14:paraId="6BE3DE66" w14:textId="77777777" w:rsidR="00BC5113" w:rsidRDefault="00BC5113" w:rsidP="00BC5113">
      <w:pPr>
        <w:pStyle w:val="Default"/>
        <w:ind w:left="805" w:hangingChars="350" w:hanging="805"/>
        <w:jc w:val="both"/>
        <w:rPr>
          <w:rFonts w:ascii="Times New Roman" w:eastAsia="標楷體" w:hAnsi="Times New Roman" w:cs="Times New Roman"/>
          <w:color w:val="auto"/>
          <w:sz w:val="23"/>
          <w:szCs w:val="23"/>
        </w:rPr>
      </w:pPr>
      <w:r w:rsidRPr="005E5141">
        <w:rPr>
          <w:rFonts w:ascii="Times New Roman" w:eastAsia="標楷體" w:hAnsi="Times New Roman" w:cs="Times New Roman"/>
          <w:color w:val="auto"/>
          <w:sz w:val="23"/>
          <w:szCs w:val="23"/>
        </w:rPr>
        <w:t>第</w:t>
      </w:r>
      <w:r w:rsidRPr="005E5141">
        <w:rPr>
          <w:rFonts w:ascii="Times New Roman" w:eastAsia="標楷體" w:hAnsi="Times New Roman" w:cs="Times New Roman" w:hint="eastAsia"/>
          <w:color w:val="auto"/>
          <w:sz w:val="23"/>
          <w:szCs w:val="23"/>
        </w:rPr>
        <w:t>七</w:t>
      </w:r>
      <w:r w:rsidRPr="005E5141">
        <w:rPr>
          <w:rFonts w:ascii="Times New Roman" w:eastAsia="標楷體" w:hAnsi="Times New Roman" w:cs="Times New Roman"/>
          <w:color w:val="auto"/>
          <w:sz w:val="23"/>
          <w:szCs w:val="23"/>
        </w:rPr>
        <w:t>條</w:t>
      </w:r>
      <w:r w:rsidRPr="005E5141">
        <w:rPr>
          <w:rFonts w:ascii="Times New Roman" w:eastAsia="標楷體" w:hAnsi="Times New Roman" w:cs="Times New Roman"/>
          <w:color w:val="auto"/>
          <w:sz w:val="23"/>
          <w:szCs w:val="23"/>
        </w:rPr>
        <w:t xml:space="preserve"> </w:t>
      </w:r>
      <w:r w:rsidRPr="00CF7535">
        <w:rPr>
          <w:rFonts w:ascii="Times New Roman" w:eastAsia="標楷體" w:hAnsi="Times New Roman" w:cs="Times New Roman" w:hint="eastAsia"/>
          <w:color w:val="auto"/>
          <w:sz w:val="23"/>
          <w:szCs w:val="23"/>
        </w:rPr>
        <w:t>論文指導：</w:t>
      </w:r>
    </w:p>
    <w:p w14:paraId="1FD7D3B0" w14:textId="77777777" w:rsidR="00BC5113" w:rsidRDefault="00BC5113" w:rsidP="00721CC7">
      <w:pPr>
        <w:pStyle w:val="Default"/>
        <w:numPr>
          <w:ilvl w:val="0"/>
          <w:numId w:val="34"/>
        </w:numPr>
        <w:ind w:leftChars="350" w:left="1300" w:hangingChars="200" w:hanging="460"/>
        <w:jc w:val="both"/>
        <w:rPr>
          <w:rFonts w:ascii="Times New Roman" w:eastAsia="標楷體" w:hAnsi="Times New Roman" w:cs="Times New Roman"/>
          <w:color w:val="auto"/>
          <w:sz w:val="23"/>
          <w:szCs w:val="23"/>
        </w:rPr>
      </w:pPr>
      <w:r w:rsidRPr="00816D43">
        <w:rPr>
          <w:rFonts w:ascii="Times New Roman" w:eastAsia="標楷體" w:hAnsi="Times New Roman" w:cs="Times New Roman"/>
          <w:color w:val="auto"/>
          <w:sz w:val="23"/>
          <w:szCs w:val="23"/>
        </w:rPr>
        <w:t>本學程碩士班研究生在第一學期開學後二週內登記確認指導教授。指導教授以本學程專兼任教師為限，如需非本學程以外之教授共同指導，得由本學程指導教授建議，經學位學程委員會審定同意之。</w:t>
      </w:r>
      <w:r w:rsidRPr="00CF7535">
        <w:rPr>
          <w:rFonts w:ascii="Times New Roman" w:eastAsia="標楷體" w:hAnsi="Times New Roman" w:cs="Times New Roman"/>
          <w:color w:val="auto"/>
          <w:sz w:val="23"/>
          <w:szCs w:val="23"/>
        </w:rPr>
        <w:t>本校教師與研究生具有配偶、三親等內之血親或姻親，或曾有上述關係者，不得擔任其論文指導教授。</w:t>
      </w:r>
      <w:r w:rsidRPr="00CF7535">
        <w:rPr>
          <w:rFonts w:ascii="Times New Roman" w:eastAsia="標楷體" w:hAnsi="Times New Roman" w:cs="Times New Roman" w:hint="eastAsia"/>
          <w:color w:val="auto"/>
          <w:sz w:val="23"/>
          <w:szCs w:val="23"/>
        </w:rPr>
        <w:t xml:space="preserve"> </w:t>
      </w:r>
    </w:p>
    <w:p w14:paraId="35E0B851" w14:textId="77777777" w:rsidR="00BC5113" w:rsidRPr="00721CC7" w:rsidRDefault="00BC5113" w:rsidP="00721CC7">
      <w:pPr>
        <w:pStyle w:val="Default"/>
        <w:numPr>
          <w:ilvl w:val="0"/>
          <w:numId w:val="34"/>
        </w:numPr>
        <w:ind w:leftChars="350" w:left="1300" w:hangingChars="200" w:hanging="460"/>
        <w:jc w:val="both"/>
        <w:rPr>
          <w:rFonts w:ascii="Times New Roman" w:eastAsia="標楷體" w:hAnsi="Times New Roman" w:cs="Times New Roman"/>
          <w:color w:val="auto"/>
          <w:sz w:val="23"/>
          <w:szCs w:val="23"/>
        </w:rPr>
      </w:pPr>
      <w:r w:rsidRPr="00721CC7">
        <w:rPr>
          <w:rFonts w:ascii="Times New Roman" w:eastAsia="標楷體" w:hAnsi="Times New Roman" w:cs="Times New Roman"/>
          <w:color w:val="auto"/>
          <w:sz w:val="23"/>
          <w:szCs w:val="23"/>
        </w:rPr>
        <w:t>更換指導教授依照本校「論文指導教授與研究生互動準則」規定辦理，</w:t>
      </w:r>
      <w:r w:rsidRPr="00721CC7">
        <w:rPr>
          <w:rFonts w:ascii="Times New Roman" w:eastAsia="標楷體" w:hAnsi="Times New Roman" w:cs="Times New Roman" w:hint="eastAsia"/>
          <w:color w:val="auto"/>
          <w:sz w:val="23"/>
          <w:szCs w:val="23"/>
        </w:rPr>
        <w:t>得不經指導教授同意，向本學位學程提出終止論文指導關係</w:t>
      </w:r>
      <w:r w:rsidRPr="00F51157">
        <w:rPr>
          <w:rFonts w:ascii="Times New Roman" w:eastAsia="標楷體" w:hAnsi="Times New Roman" w:cs="Times New Roman" w:hint="eastAsia"/>
          <w:color w:val="auto"/>
          <w:sz w:val="23"/>
          <w:szCs w:val="23"/>
        </w:rPr>
        <w:t>或變更論文指導關係之書面申請</w:t>
      </w:r>
      <w:r w:rsidRPr="00721CC7">
        <w:rPr>
          <w:rFonts w:ascii="Times New Roman" w:eastAsia="標楷體" w:hAnsi="Times New Roman" w:cs="Times New Roman" w:hint="eastAsia"/>
          <w:color w:val="auto"/>
          <w:sz w:val="23"/>
          <w:szCs w:val="23"/>
        </w:rPr>
        <w:t>，經學位學程主任同意後，並與原指導教授完成各項交接事務後生效。</w:t>
      </w:r>
      <w:r w:rsidRPr="00721CC7">
        <w:rPr>
          <w:rFonts w:ascii="Times New Roman" w:eastAsia="標楷體" w:hAnsi="Times New Roman" w:cs="Times New Roman"/>
          <w:color w:val="auto"/>
          <w:sz w:val="23"/>
          <w:szCs w:val="23"/>
        </w:rPr>
        <w:t>更換指導教授後離畢業時間須至少一學年以上。</w:t>
      </w:r>
      <w:r w:rsidRPr="00721CC7">
        <w:rPr>
          <w:rFonts w:ascii="Times New Roman" w:eastAsia="標楷體" w:hAnsi="Times New Roman" w:cs="Times New Roman"/>
          <w:color w:val="auto"/>
          <w:sz w:val="23"/>
          <w:szCs w:val="23"/>
        </w:rPr>
        <w:t xml:space="preserve"> </w:t>
      </w:r>
    </w:p>
    <w:p w14:paraId="090BC9CE" w14:textId="77777777" w:rsidR="00BC5113" w:rsidRPr="00CF7535" w:rsidRDefault="00BC5113" w:rsidP="00BC5113">
      <w:pPr>
        <w:pStyle w:val="Default"/>
        <w:numPr>
          <w:ilvl w:val="0"/>
          <w:numId w:val="34"/>
        </w:numPr>
        <w:ind w:leftChars="350" w:left="1300" w:hangingChars="200" w:hanging="460"/>
        <w:jc w:val="both"/>
        <w:rPr>
          <w:rFonts w:ascii="Times New Roman" w:eastAsia="標楷體" w:hAnsi="Times New Roman" w:cs="Times New Roman"/>
          <w:color w:val="auto"/>
          <w:sz w:val="23"/>
          <w:szCs w:val="23"/>
        </w:rPr>
      </w:pPr>
      <w:r w:rsidRPr="00CF7535">
        <w:rPr>
          <w:rFonts w:ascii="Times New Roman" w:eastAsia="標楷體" w:hAnsi="Times New Roman" w:cs="Times New Roman"/>
          <w:color w:val="auto"/>
          <w:sz w:val="23"/>
          <w:szCs w:val="23"/>
        </w:rPr>
        <w:t>指導教授欲終止指導關係，應以書面文件向</w:t>
      </w:r>
      <w:r w:rsidRPr="00CF7535">
        <w:rPr>
          <w:rFonts w:ascii="Times New Roman" w:eastAsia="標楷體" w:hAnsi="Times New Roman" w:cs="Times New Roman" w:hint="eastAsia"/>
          <w:color w:val="auto"/>
          <w:sz w:val="23"/>
          <w:szCs w:val="23"/>
        </w:rPr>
        <w:t>本學位學程</w:t>
      </w:r>
      <w:r w:rsidRPr="00CF7535">
        <w:rPr>
          <w:rFonts w:ascii="Times New Roman" w:eastAsia="標楷體" w:hAnsi="Times New Roman" w:cs="Times New Roman"/>
          <w:color w:val="auto"/>
          <w:sz w:val="23"/>
          <w:szCs w:val="23"/>
        </w:rPr>
        <w:t>提出申請，審查結果由</w:t>
      </w:r>
      <w:r w:rsidRPr="00CF7535">
        <w:rPr>
          <w:rFonts w:ascii="Times New Roman" w:eastAsia="標楷體" w:hAnsi="Times New Roman" w:cs="Times New Roman" w:hint="eastAsia"/>
          <w:color w:val="auto"/>
          <w:sz w:val="23"/>
          <w:szCs w:val="23"/>
        </w:rPr>
        <w:t>學程</w:t>
      </w:r>
      <w:r w:rsidRPr="00CF7535">
        <w:rPr>
          <w:rFonts w:ascii="Times New Roman" w:eastAsia="標楷體" w:hAnsi="Times New Roman" w:cs="Times New Roman"/>
          <w:color w:val="auto"/>
          <w:sz w:val="23"/>
          <w:szCs w:val="23"/>
        </w:rPr>
        <w:t>通知研究生。終止指導關係後，</w:t>
      </w:r>
      <w:r w:rsidRPr="00CF7535">
        <w:rPr>
          <w:rFonts w:ascii="Times New Roman" w:eastAsia="標楷體" w:hAnsi="Times New Roman" w:cs="Times New Roman" w:hint="eastAsia"/>
          <w:color w:val="auto"/>
          <w:sz w:val="23"/>
          <w:szCs w:val="23"/>
        </w:rPr>
        <w:t>本學位學程</w:t>
      </w:r>
      <w:r w:rsidRPr="00CF7535">
        <w:rPr>
          <w:rFonts w:ascii="Times New Roman" w:eastAsia="標楷體" w:hAnsi="Times New Roman" w:cs="Times New Roman"/>
          <w:color w:val="auto"/>
          <w:sz w:val="23"/>
          <w:szCs w:val="23"/>
        </w:rPr>
        <w:t>得協助研究生另覓指導教授。</w:t>
      </w:r>
    </w:p>
    <w:p w14:paraId="2449972A" w14:textId="77777777" w:rsidR="00BC5113" w:rsidRPr="00CF7535" w:rsidRDefault="00BC5113" w:rsidP="00BC5113">
      <w:pPr>
        <w:pStyle w:val="Default"/>
        <w:numPr>
          <w:ilvl w:val="0"/>
          <w:numId w:val="34"/>
        </w:numPr>
        <w:ind w:leftChars="350" w:left="1300" w:hangingChars="200" w:hanging="460"/>
        <w:jc w:val="both"/>
        <w:rPr>
          <w:rFonts w:ascii="Times New Roman" w:eastAsia="標楷體" w:hAnsi="Times New Roman" w:cs="Times New Roman"/>
          <w:color w:val="auto"/>
          <w:sz w:val="23"/>
          <w:szCs w:val="23"/>
        </w:rPr>
      </w:pPr>
      <w:r w:rsidRPr="00CF7535">
        <w:rPr>
          <w:rFonts w:ascii="Times New Roman" w:eastAsia="標楷體" w:hAnsi="Times New Roman" w:cs="Times New Roman"/>
          <w:color w:val="auto"/>
          <w:sz w:val="23"/>
          <w:szCs w:val="23"/>
        </w:rPr>
        <w:t>碩士生申請終止論文指導關係或更換指導教授時，在原指導教授提供原始構想或概念及受指導下所獲得之研究成果，須經原指導教授同意，始得作為學位論文。</w:t>
      </w:r>
    </w:p>
    <w:p w14:paraId="3638E9FE" w14:textId="77777777" w:rsidR="00BC5113" w:rsidRPr="00CF7535" w:rsidRDefault="00BC5113" w:rsidP="00BC5113">
      <w:pPr>
        <w:pStyle w:val="Default"/>
        <w:numPr>
          <w:ilvl w:val="0"/>
          <w:numId w:val="34"/>
        </w:numPr>
        <w:ind w:leftChars="350" w:left="1300" w:hangingChars="200" w:hanging="460"/>
        <w:jc w:val="both"/>
        <w:rPr>
          <w:rFonts w:ascii="Times New Roman" w:eastAsia="標楷體" w:hAnsi="Times New Roman" w:cs="Times New Roman"/>
          <w:color w:val="auto"/>
          <w:sz w:val="23"/>
          <w:szCs w:val="23"/>
        </w:rPr>
      </w:pPr>
      <w:r w:rsidRPr="00CF7535">
        <w:rPr>
          <w:rFonts w:ascii="Times New Roman" w:eastAsia="標楷體" w:hAnsi="Times New Roman" w:cs="Times New Roman"/>
          <w:color w:val="auto"/>
          <w:sz w:val="23"/>
          <w:szCs w:val="23"/>
        </w:rPr>
        <w:t>研究生提出之學位論文與專業領域不符或有違反學術倫理情事時，由</w:t>
      </w:r>
      <w:r w:rsidRPr="00CF7535">
        <w:rPr>
          <w:rFonts w:ascii="Times New Roman" w:eastAsia="標楷體" w:hAnsi="Times New Roman" w:cs="Times New Roman" w:hint="eastAsia"/>
          <w:color w:val="auto"/>
          <w:sz w:val="23"/>
          <w:szCs w:val="23"/>
        </w:rPr>
        <w:t>資訊學院</w:t>
      </w:r>
      <w:r w:rsidRPr="00CF7535">
        <w:rPr>
          <w:rFonts w:ascii="Times New Roman" w:eastAsia="標楷體" w:hAnsi="Times New Roman" w:cs="Times New Roman"/>
          <w:color w:val="auto"/>
          <w:sz w:val="23"/>
          <w:szCs w:val="23"/>
        </w:rPr>
        <w:t>教師評審委員會審議指導教授應負之相應責任。</w:t>
      </w:r>
    </w:p>
    <w:p w14:paraId="407596E8" w14:textId="77777777" w:rsidR="00BC5113" w:rsidRPr="00A00CEA" w:rsidRDefault="00BC5113" w:rsidP="00BC5113">
      <w:pPr>
        <w:pStyle w:val="Default"/>
        <w:ind w:left="805" w:hangingChars="350" w:hanging="805"/>
        <w:jc w:val="both"/>
        <w:rPr>
          <w:rFonts w:ascii="Times New Roman" w:eastAsia="標楷體" w:hAnsi="Times New Roman" w:cs="Times New Roman"/>
          <w:color w:val="auto"/>
        </w:rPr>
      </w:pPr>
      <w:r w:rsidRPr="005E5141">
        <w:rPr>
          <w:rFonts w:ascii="Times New Roman" w:eastAsia="標楷體" w:hAnsi="Times New Roman" w:cs="Times New Roman"/>
          <w:color w:val="auto"/>
          <w:sz w:val="23"/>
          <w:szCs w:val="23"/>
        </w:rPr>
        <w:t>第</w:t>
      </w:r>
      <w:r w:rsidRPr="005E5141">
        <w:rPr>
          <w:rFonts w:ascii="Times New Roman" w:eastAsia="標楷體" w:hAnsi="Times New Roman" w:cs="Times New Roman" w:hint="eastAsia"/>
          <w:color w:val="auto"/>
          <w:sz w:val="23"/>
          <w:szCs w:val="23"/>
        </w:rPr>
        <w:t>八</w:t>
      </w:r>
      <w:r w:rsidRPr="005E5141">
        <w:rPr>
          <w:rFonts w:ascii="Times New Roman" w:eastAsia="標楷體" w:hAnsi="Times New Roman" w:cs="Times New Roman"/>
          <w:color w:val="auto"/>
          <w:sz w:val="23"/>
          <w:szCs w:val="23"/>
        </w:rPr>
        <w:t>條</w:t>
      </w:r>
      <w:r w:rsidRPr="005E5141">
        <w:rPr>
          <w:rFonts w:ascii="Times New Roman" w:eastAsia="標楷體" w:hAnsi="Times New Roman" w:cs="Times New Roman"/>
          <w:color w:val="auto"/>
          <w:sz w:val="23"/>
          <w:szCs w:val="23"/>
        </w:rPr>
        <w:t xml:space="preserve"> </w:t>
      </w:r>
      <w:r w:rsidRPr="00A00CEA">
        <w:rPr>
          <w:rFonts w:ascii="Times New Roman" w:eastAsia="標楷體" w:hAnsi="Times New Roman" w:cs="Times New Roman"/>
          <w:color w:val="auto"/>
        </w:rPr>
        <w:t>本學程研究生完成碩士論文並經指導教授推薦，得申請碩士學位考試；舉行學位考試之學生應</w:t>
      </w:r>
      <w:r w:rsidR="00F51157" w:rsidRPr="00061BEA">
        <w:rPr>
          <w:rFonts w:ascii="Times New Roman" w:eastAsia="標楷體" w:hAnsi="Times New Roman" w:cs="Times New Roman" w:hint="eastAsia"/>
          <w:color w:val="auto"/>
        </w:rPr>
        <w:t>於口試前三週</w:t>
      </w:r>
      <w:r w:rsidRPr="00A00CEA">
        <w:rPr>
          <w:rFonts w:ascii="Times New Roman" w:eastAsia="標楷體" w:hAnsi="Times New Roman" w:cs="Times New Roman"/>
          <w:color w:val="auto"/>
        </w:rPr>
        <w:t>完成「論文原創性比對」，供學位考試委員參考</w:t>
      </w:r>
      <w:r w:rsidRPr="00061BEA">
        <w:rPr>
          <w:rFonts w:ascii="Times New Roman" w:eastAsia="標楷體" w:hAnsi="Times New Roman" w:cs="Times New Roman"/>
          <w:color w:val="auto"/>
        </w:rPr>
        <w:t>；於論文考試結束後，由指導教授於學位考試成</w:t>
      </w:r>
      <w:r w:rsidRPr="00CF7535">
        <w:rPr>
          <w:rFonts w:ascii="Times New Roman" w:eastAsia="標楷體" w:hAnsi="Times New Roman" w:cs="Times New Roman"/>
          <w:color w:val="auto"/>
          <w:sz w:val="23"/>
          <w:szCs w:val="23"/>
        </w:rPr>
        <w:t>績資料表簽核確認。經碩士學位考試委員會考試通</w:t>
      </w:r>
      <w:r w:rsidRPr="00A00CEA">
        <w:rPr>
          <w:rFonts w:ascii="Times New Roman" w:eastAsia="標楷體" w:hAnsi="Times New Roman" w:cs="Times New Roman"/>
          <w:color w:val="auto"/>
        </w:rPr>
        <w:t>過，並完成本規章第三條</w:t>
      </w:r>
      <w:r w:rsidRPr="00A00CEA">
        <w:rPr>
          <w:rFonts w:ascii="Times New Roman" w:eastAsia="標楷體" w:hAnsi="Times New Roman" w:cs="Times New Roman"/>
          <w:color w:val="auto"/>
        </w:rPr>
        <w:lastRenderedPageBreak/>
        <w:t>修課規定者，由本學程提報學校授予碩士學位。</w:t>
      </w:r>
    </w:p>
    <w:p w14:paraId="7A2B0FC1" w14:textId="77777777" w:rsidR="00BC5113" w:rsidRPr="00A00CEA" w:rsidRDefault="00BC5113" w:rsidP="00BC5113">
      <w:pPr>
        <w:pStyle w:val="Default"/>
        <w:ind w:left="840" w:hangingChars="350" w:hanging="840"/>
        <w:jc w:val="both"/>
        <w:rPr>
          <w:rFonts w:ascii="Times New Roman" w:eastAsia="標楷體" w:hAnsi="Times New Roman" w:cs="Times New Roman"/>
          <w:color w:val="auto"/>
        </w:rPr>
      </w:pPr>
      <w:r w:rsidRPr="00A00CEA">
        <w:rPr>
          <w:rFonts w:ascii="Times New Roman" w:eastAsia="標楷體" w:hAnsi="Times New Roman" w:cs="Times New Roman"/>
          <w:color w:val="auto"/>
        </w:rPr>
        <w:t>第</w:t>
      </w:r>
      <w:r w:rsidRPr="00A00CEA">
        <w:rPr>
          <w:rFonts w:ascii="Times New Roman" w:eastAsia="標楷體" w:hAnsi="Times New Roman" w:cs="Times New Roman" w:hint="eastAsia"/>
          <w:color w:val="auto"/>
        </w:rPr>
        <w:t>九</w:t>
      </w:r>
      <w:r w:rsidRPr="00A00CEA">
        <w:rPr>
          <w:rFonts w:ascii="Times New Roman" w:eastAsia="標楷體" w:hAnsi="Times New Roman" w:cs="Times New Roman"/>
          <w:color w:val="auto"/>
        </w:rPr>
        <w:t>條</w:t>
      </w:r>
      <w:r w:rsidRPr="00A00CEA">
        <w:rPr>
          <w:rFonts w:ascii="Times New Roman" w:eastAsia="標楷體" w:hAnsi="Times New Roman" w:cs="Times New Roman"/>
          <w:color w:val="auto"/>
        </w:rPr>
        <w:t xml:space="preserve"> </w:t>
      </w:r>
      <w:r w:rsidRPr="00A00CEA">
        <w:rPr>
          <w:rFonts w:ascii="Times New Roman" w:eastAsia="標楷體" w:hAnsi="Times New Roman" w:cs="Times New Roman"/>
          <w:color w:val="auto"/>
        </w:rPr>
        <w:t>本學程研究生之碩士學位考試委員會置委員三至五人</w:t>
      </w:r>
      <w:r w:rsidRPr="00A00CEA">
        <w:rPr>
          <w:rFonts w:ascii="Times New Roman" w:eastAsia="標楷體" w:hAnsi="Times New Roman" w:cs="Times New Roman"/>
          <w:color w:val="auto"/>
        </w:rPr>
        <w:t>(</w:t>
      </w:r>
      <w:r w:rsidRPr="00A00CEA">
        <w:rPr>
          <w:rFonts w:ascii="Times New Roman" w:eastAsia="標楷體" w:hAnsi="Times New Roman" w:cs="Times New Roman"/>
          <w:color w:val="auto"/>
        </w:rPr>
        <w:t>含指導教授</w:t>
      </w:r>
      <w:r w:rsidRPr="00A00CEA">
        <w:rPr>
          <w:rFonts w:ascii="Times New Roman" w:eastAsia="標楷體" w:hAnsi="Times New Roman" w:cs="Times New Roman"/>
          <w:color w:val="auto"/>
        </w:rPr>
        <w:t>)</w:t>
      </w:r>
      <w:r w:rsidRPr="00A00CEA">
        <w:rPr>
          <w:rFonts w:ascii="Times New Roman" w:eastAsia="標楷體" w:hAnsi="Times New Roman" w:cs="Times New Roman"/>
          <w:color w:val="auto"/>
        </w:rPr>
        <w:t>，由本學程就校內外學者專家中對該研究生之研究領域有專門研究，並具備下列資格之一者，向校長推薦；由校長遴聘組成之。</w:t>
      </w:r>
      <w:r w:rsidRPr="00A00CEA">
        <w:rPr>
          <w:rFonts w:ascii="Times New Roman" w:eastAsia="標楷體" w:hAnsi="Times New Roman" w:cs="Times New Roman"/>
          <w:color w:val="auto"/>
        </w:rPr>
        <w:t xml:space="preserve"> </w:t>
      </w:r>
    </w:p>
    <w:p w14:paraId="61085845" w14:textId="77777777" w:rsidR="00BC5113" w:rsidRPr="00A00CEA" w:rsidRDefault="00BC5113" w:rsidP="00BC5113">
      <w:pPr>
        <w:pStyle w:val="Default"/>
        <w:spacing w:line="240" w:lineRule="atLeast"/>
        <w:ind w:leftChars="350" w:left="840"/>
        <w:jc w:val="both"/>
        <w:rPr>
          <w:rFonts w:ascii="Times New Roman" w:eastAsia="標楷體" w:hAnsi="Times New Roman" w:cs="Times New Roman"/>
          <w:color w:val="auto"/>
        </w:rPr>
      </w:pPr>
      <w:r w:rsidRPr="00A00CEA">
        <w:rPr>
          <w:rFonts w:ascii="Times New Roman" w:eastAsia="標楷體" w:hAnsi="Times New Roman" w:cs="Times New Roman"/>
          <w:color w:val="auto"/>
        </w:rPr>
        <w:t>一、現任或曾任教授、副教授、助理教授。</w:t>
      </w:r>
      <w:r w:rsidRPr="00A00CEA">
        <w:rPr>
          <w:rFonts w:ascii="Times New Roman" w:eastAsia="標楷體" w:hAnsi="Times New Roman" w:cs="Times New Roman"/>
          <w:color w:val="auto"/>
        </w:rPr>
        <w:t xml:space="preserve">  </w:t>
      </w:r>
    </w:p>
    <w:p w14:paraId="182F4455" w14:textId="77777777" w:rsidR="00BC5113" w:rsidRPr="00A00CEA" w:rsidRDefault="00BC5113" w:rsidP="00BC5113">
      <w:pPr>
        <w:pStyle w:val="Default"/>
        <w:spacing w:line="240" w:lineRule="atLeast"/>
        <w:ind w:leftChars="350" w:left="840"/>
        <w:jc w:val="both"/>
        <w:rPr>
          <w:rFonts w:ascii="Times New Roman" w:eastAsia="標楷體" w:hAnsi="Times New Roman" w:cs="Times New Roman"/>
          <w:color w:val="auto"/>
        </w:rPr>
      </w:pPr>
      <w:r w:rsidRPr="00A00CEA">
        <w:rPr>
          <w:rFonts w:ascii="Times New Roman" w:eastAsia="標楷體" w:hAnsi="Times New Roman" w:cs="Times New Roman"/>
          <w:color w:val="auto"/>
        </w:rPr>
        <w:t>二、中央研究院院士、現任或曾任中央研究院研究員、副研究員、助研究員。</w:t>
      </w:r>
      <w:r w:rsidRPr="00A00CEA">
        <w:rPr>
          <w:rFonts w:ascii="Times New Roman" w:eastAsia="標楷體" w:hAnsi="Times New Roman" w:cs="Times New Roman"/>
          <w:color w:val="auto"/>
        </w:rPr>
        <w:t xml:space="preserve"> </w:t>
      </w:r>
    </w:p>
    <w:p w14:paraId="685D2E9E" w14:textId="77777777" w:rsidR="00BC5113" w:rsidRPr="00A00CEA" w:rsidRDefault="00BC5113" w:rsidP="00BC5113">
      <w:pPr>
        <w:tabs>
          <w:tab w:val="left" w:pos="960"/>
        </w:tabs>
        <w:ind w:leftChars="350" w:left="1421" w:hangingChars="242" w:hanging="581"/>
        <w:jc w:val="both"/>
        <w:rPr>
          <w:rFonts w:ascii="Times New Roman" w:eastAsia="標楷體" w:hAnsi="Times New Roman" w:cs="Times New Roman"/>
          <w:szCs w:val="24"/>
        </w:rPr>
      </w:pPr>
      <w:r w:rsidRPr="00A00CEA">
        <w:rPr>
          <w:rFonts w:ascii="Times New Roman" w:eastAsia="標楷體" w:hAnsi="Times New Roman" w:cs="Times New Roman"/>
          <w:szCs w:val="24"/>
        </w:rPr>
        <w:t>三、獲有博士學位，且在學術上著有成就。</w:t>
      </w:r>
      <w:r w:rsidRPr="00A00CEA">
        <w:rPr>
          <w:rFonts w:ascii="Times New Roman" w:eastAsia="標楷體" w:hAnsi="Times New Roman" w:cs="Times New Roman"/>
          <w:szCs w:val="24"/>
        </w:rPr>
        <w:t xml:space="preserve"> </w:t>
      </w:r>
    </w:p>
    <w:p w14:paraId="59D25703" w14:textId="77777777" w:rsidR="00BC5113" w:rsidRPr="00A00CEA" w:rsidRDefault="00BC5113" w:rsidP="00BC5113">
      <w:pPr>
        <w:pStyle w:val="Default"/>
        <w:spacing w:line="240" w:lineRule="atLeast"/>
        <w:ind w:leftChars="350" w:left="840"/>
        <w:jc w:val="both"/>
        <w:rPr>
          <w:rFonts w:ascii="Times New Roman" w:eastAsia="標楷體" w:hAnsi="Times New Roman" w:cs="Times New Roman"/>
          <w:color w:val="auto"/>
        </w:rPr>
      </w:pPr>
      <w:r w:rsidRPr="00A00CEA">
        <w:rPr>
          <w:rFonts w:ascii="Times New Roman" w:eastAsia="標楷體" w:hAnsi="Times New Roman" w:cs="Times New Roman"/>
          <w:color w:val="auto"/>
        </w:rPr>
        <w:t>四、研究領域屬於稀少性、特殊性學科或屬專業實務，且在學術上或專業上著有成就。</w:t>
      </w:r>
    </w:p>
    <w:p w14:paraId="7560F257" w14:textId="77777777" w:rsidR="00BC5113" w:rsidRPr="00A00CEA" w:rsidRDefault="00BC5113" w:rsidP="00BC5113">
      <w:pPr>
        <w:pStyle w:val="Default"/>
        <w:ind w:leftChars="350" w:left="840"/>
        <w:jc w:val="both"/>
        <w:rPr>
          <w:rFonts w:ascii="Times New Roman" w:eastAsia="標楷體" w:hAnsi="Times New Roman" w:cs="Times New Roman"/>
          <w:color w:val="auto"/>
        </w:rPr>
      </w:pPr>
      <w:r w:rsidRPr="00A00CEA">
        <w:rPr>
          <w:rFonts w:ascii="Times New Roman" w:eastAsia="標楷體" w:hAnsi="Times New Roman" w:cs="Times New Roman"/>
          <w:color w:val="auto"/>
        </w:rPr>
        <w:t>前項第三款、第四款資格之認定基準由本學程規定之委員會訂定之。</w:t>
      </w:r>
    </w:p>
    <w:p w14:paraId="233DF529" w14:textId="77777777" w:rsidR="00BC5113" w:rsidRPr="00A00CEA" w:rsidRDefault="00BC5113" w:rsidP="00BC5113">
      <w:pPr>
        <w:pStyle w:val="Default"/>
        <w:ind w:leftChars="350" w:left="840"/>
        <w:jc w:val="both"/>
        <w:rPr>
          <w:rFonts w:ascii="Times New Roman" w:eastAsia="標楷體" w:hAnsi="Times New Roman" w:cs="Times New Roman"/>
          <w:color w:val="auto"/>
        </w:rPr>
      </w:pPr>
      <w:r w:rsidRPr="00A00CEA">
        <w:rPr>
          <w:rFonts w:ascii="Times New Roman" w:eastAsia="標楷體" w:hAnsi="Times New Roman" w:cs="Times New Roman"/>
          <w:color w:val="auto"/>
        </w:rPr>
        <w:t>碩士班研究生之配偶或三親等內之血親、姻親，不得擔任其碩士學位考試委員。</w:t>
      </w:r>
      <w:r w:rsidRPr="00A00CEA">
        <w:rPr>
          <w:rFonts w:ascii="Times New Roman" w:eastAsia="標楷體" w:hAnsi="Times New Roman" w:cs="Times New Roman"/>
          <w:color w:val="auto"/>
        </w:rPr>
        <w:t xml:space="preserve"> </w:t>
      </w:r>
    </w:p>
    <w:p w14:paraId="1AF2DB9F" w14:textId="77777777" w:rsidR="00BC5113" w:rsidRPr="00A00CEA" w:rsidRDefault="00BC5113" w:rsidP="00BC5113">
      <w:pPr>
        <w:pStyle w:val="Default"/>
        <w:ind w:left="840" w:hangingChars="350" w:hanging="840"/>
        <w:jc w:val="both"/>
        <w:rPr>
          <w:rFonts w:ascii="Times New Roman" w:eastAsia="標楷體" w:hAnsi="Times New Roman" w:cs="Times New Roman"/>
          <w:color w:val="auto"/>
        </w:rPr>
      </w:pPr>
      <w:r w:rsidRPr="00A00CEA">
        <w:rPr>
          <w:rFonts w:ascii="Times New Roman" w:eastAsia="標楷體" w:hAnsi="Times New Roman" w:cs="Times New Roman"/>
          <w:color w:val="auto"/>
        </w:rPr>
        <w:t>第</w:t>
      </w:r>
      <w:r w:rsidRPr="00A00CEA">
        <w:rPr>
          <w:rFonts w:ascii="Times New Roman" w:eastAsia="標楷體" w:hAnsi="Times New Roman" w:cs="Times New Roman" w:hint="eastAsia"/>
          <w:color w:val="auto"/>
        </w:rPr>
        <w:t>十</w:t>
      </w:r>
      <w:r w:rsidRPr="00A00CEA">
        <w:rPr>
          <w:rFonts w:ascii="Times New Roman" w:eastAsia="標楷體" w:hAnsi="Times New Roman" w:cs="Times New Roman"/>
          <w:color w:val="auto"/>
        </w:rPr>
        <w:t>條</w:t>
      </w:r>
      <w:r w:rsidRPr="00A00CEA">
        <w:rPr>
          <w:rFonts w:ascii="Times New Roman" w:eastAsia="標楷體" w:hAnsi="Times New Roman" w:cs="Times New Roman"/>
          <w:color w:val="auto"/>
        </w:rPr>
        <w:t xml:space="preserve"> </w:t>
      </w:r>
      <w:r w:rsidRPr="00A00CEA">
        <w:rPr>
          <w:rFonts w:ascii="Times New Roman" w:eastAsia="標楷體" w:hAnsi="Times New Roman" w:cs="Times New Roman"/>
          <w:color w:val="auto"/>
        </w:rPr>
        <w:t>本學程碩士學位候選人之學位考試，以口試行之，必要時亦得</w:t>
      </w:r>
      <w:r w:rsidRPr="00CF7535">
        <w:rPr>
          <w:rFonts w:ascii="Times New Roman" w:eastAsia="標楷體" w:hAnsi="Times New Roman" w:cs="Times New Roman"/>
          <w:color w:val="auto"/>
        </w:rPr>
        <w:t>以視訊方式進行，</w:t>
      </w:r>
      <w:r w:rsidRPr="00A00CEA">
        <w:rPr>
          <w:rFonts w:ascii="Times New Roman" w:eastAsia="標楷體" w:hAnsi="Times New Roman" w:cs="Times New Roman"/>
          <w:color w:val="auto"/>
        </w:rPr>
        <w:t>並應依</w:t>
      </w:r>
      <w:r w:rsidRPr="00A00CEA">
        <w:rPr>
          <w:rFonts w:ascii="Times New Roman" w:eastAsia="標楷體" w:hAnsi="Times New Roman" w:cs="Times New Roman" w:hint="eastAsia"/>
          <w:color w:val="auto"/>
        </w:rPr>
        <w:t>下</w:t>
      </w:r>
      <w:r w:rsidRPr="00A00CEA">
        <w:rPr>
          <w:rFonts w:ascii="Times New Roman" w:eastAsia="標楷體" w:hAnsi="Times New Roman" w:cs="Times New Roman"/>
          <w:color w:val="auto"/>
        </w:rPr>
        <w:t>列規定辦理：</w:t>
      </w:r>
      <w:r w:rsidRPr="00A00CEA">
        <w:rPr>
          <w:rFonts w:ascii="Times New Roman" w:eastAsia="標楷體" w:hAnsi="Times New Roman" w:cs="Times New Roman"/>
          <w:color w:val="auto"/>
        </w:rPr>
        <w:t xml:space="preserve"> </w:t>
      </w:r>
    </w:p>
    <w:p w14:paraId="71E01F4D" w14:textId="77777777" w:rsidR="00BC5113" w:rsidRPr="00CF7535" w:rsidRDefault="00BC5113" w:rsidP="00721CC7">
      <w:pPr>
        <w:pStyle w:val="Default"/>
        <w:numPr>
          <w:ilvl w:val="0"/>
          <w:numId w:val="35"/>
        </w:numPr>
        <w:spacing w:line="240" w:lineRule="atLeast"/>
        <w:ind w:leftChars="350" w:left="1200"/>
        <w:jc w:val="both"/>
        <w:rPr>
          <w:rFonts w:ascii="Times New Roman" w:eastAsia="標楷體" w:hAnsi="Times New Roman" w:cs="Times New Roman"/>
          <w:color w:val="auto"/>
        </w:rPr>
      </w:pPr>
      <w:r w:rsidRPr="00CF7535">
        <w:rPr>
          <w:rFonts w:ascii="Times New Roman" w:eastAsia="標楷體" w:hAnsi="Times New Roman" w:cs="Times New Roman"/>
          <w:color w:val="auto"/>
        </w:rPr>
        <w:t>研究生申請學位考試至遲需於考試日三週前提出申請，經核准後方得舉行。</w:t>
      </w:r>
    </w:p>
    <w:p w14:paraId="3E1DC42F" w14:textId="77777777" w:rsidR="00BC5113" w:rsidRPr="00B44531" w:rsidRDefault="00BC5113" w:rsidP="00BC5113">
      <w:pPr>
        <w:pStyle w:val="Default"/>
        <w:numPr>
          <w:ilvl w:val="0"/>
          <w:numId w:val="35"/>
        </w:numPr>
        <w:spacing w:line="240" w:lineRule="atLeast"/>
        <w:ind w:leftChars="350" w:hangingChars="200" w:hanging="480"/>
        <w:jc w:val="both"/>
        <w:rPr>
          <w:rFonts w:ascii="Times New Roman" w:eastAsia="標楷體" w:hAnsi="Times New Roman" w:cs="Times New Roman"/>
          <w:color w:val="FF0000"/>
          <w:u w:val="single"/>
        </w:rPr>
      </w:pPr>
      <w:r w:rsidRPr="00B44531">
        <w:rPr>
          <w:rFonts w:ascii="Times New Roman" w:eastAsia="標楷體" w:hAnsi="Times New Roman" w:cs="Times New Roman"/>
          <w:color w:val="auto"/>
        </w:rPr>
        <w:t>口試以公開舉行為原則，須於至少一週前公佈口試時間、地點及論文題目。</w:t>
      </w:r>
      <w:r w:rsidRPr="00B44531">
        <w:rPr>
          <w:rFonts w:ascii="Times New Roman" w:eastAsia="標楷體" w:hAnsi="Times New Roman" w:cs="Times New Roman"/>
          <w:color w:val="auto"/>
        </w:rPr>
        <w:t xml:space="preserve"> </w:t>
      </w:r>
    </w:p>
    <w:p w14:paraId="16FC189E" w14:textId="77777777" w:rsidR="00BC5113" w:rsidRPr="00CF7535" w:rsidRDefault="00BC5113" w:rsidP="00BC5113">
      <w:pPr>
        <w:pStyle w:val="Default"/>
        <w:numPr>
          <w:ilvl w:val="0"/>
          <w:numId w:val="35"/>
        </w:numPr>
        <w:spacing w:line="240" w:lineRule="atLeast"/>
        <w:ind w:leftChars="350" w:hangingChars="200" w:hanging="480"/>
        <w:jc w:val="both"/>
        <w:rPr>
          <w:rFonts w:ascii="Times New Roman" w:eastAsia="標楷體" w:hAnsi="Times New Roman" w:cs="Times New Roman"/>
          <w:color w:val="auto"/>
        </w:rPr>
      </w:pPr>
      <w:r w:rsidRPr="00B44531">
        <w:rPr>
          <w:rFonts w:ascii="Times New Roman" w:eastAsia="標楷體" w:hAnsi="Times New Roman" w:cs="Times New Roman"/>
          <w:color w:val="auto"/>
        </w:rPr>
        <w:t>學位考試委員應親自出席委員會，不得委託他人為代表，</w:t>
      </w:r>
      <w:r w:rsidRPr="00CF7535">
        <w:rPr>
          <w:rFonts w:ascii="Times New Roman" w:eastAsia="標楷體" w:hAnsi="Times New Roman" w:cs="Times New Roman"/>
          <w:color w:val="auto"/>
        </w:rPr>
        <w:t>碩士學位考試</w:t>
      </w:r>
      <w:r w:rsidRPr="00B44531">
        <w:rPr>
          <w:rFonts w:ascii="Times New Roman" w:eastAsia="標楷體" w:hAnsi="Times New Roman" w:cs="Times New Roman"/>
          <w:color w:val="auto"/>
        </w:rPr>
        <w:t>委員會至少應有委員三人出席</w:t>
      </w:r>
      <w:r w:rsidRPr="00CF7535">
        <w:rPr>
          <w:rFonts w:ascii="Times New Roman" w:eastAsia="標楷體" w:hAnsi="Times New Roman" w:cs="Times New Roman"/>
          <w:color w:val="auto"/>
        </w:rPr>
        <w:t>(</w:t>
      </w:r>
      <w:r w:rsidRPr="00CF7535">
        <w:rPr>
          <w:rFonts w:ascii="Times New Roman" w:eastAsia="標楷體" w:hAnsi="Times New Roman" w:cs="Times New Roman"/>
          <w:color w:val="auto"/>
        </w:rPr>
        <w:t>含指導教授</w:t>
      </w:r>
      <w:r w:rsidRPr="00CF7535">
        <w:rPr>
          <w:rFonts w:ascii="Times New Roman" w:eastAsia="標楷體" w:hAnsi="Times New Roman" w:cs="Times New Roman"/>
          <w:color w:val="auto"/>
        </w:rPr>
        <w:t>)</w:t>
      </w:r>
      <w:r>
        <w:rPr>
          <w:rFonts w:ascii="Times New Roman" w:eastAsia="標楷體" w:hAnsi="Times New Roman" w:cs="Times New Roman"/>
          <w:color w:val="auto"/>
        </w:rPr>
        <w:t>始得舉行</w:t>
      </w:r>
      <w:r w:rsidRPr="00CF7535">
        <w:rPr>
          <w:rFonts w:ascii="Times New Roman" w:eastAsia="標楷體" w:hAnsi="Times New Roman" w:cs="Times New Roman"/>
          <w:color w:val="auto"/>
        </w:rPr>
        <w:t>；不符合本款規定者不得舉行考試，已舉行者其成績以不予採認。</w:t>
      </w:r>
    </w:p>
    <w:p w14:paraId="60491B32" w14:textId="77777777" w:rsidR="00BC5113" w:rsidRPr="005709AB" w:rsidRDefault="00BC5113" w:rsidP="00BC5113">
      <w:pPr>
        <w:pStyle w:val="Default"/>
        <w:numPr>
          <w:ilvl w:val="0"/>
          <w:numId w:val="35"/>
        </w:numPr>
        <w:spacing w:line="240" w:lineRule="atLeast"/>
        <w:ind w:leftChars="350" w:hangingChars="200" w:hanging="480"/>
        <w:jc w:val="both"/>
        <w:rPr>
          <w:rFonts w:ascii="Times New Roman" w:eastAsia="標楷體" w:hAnsi="Times New Roman" w:cs="Times New Roman"/>
          <w:color w:val="FF0000"/>
          <w:u w:val="single"/>
        </w:rPr>
      </w:pPr>
      <w:r w:rsidRPr="005709AB">
        <w:rPr>
          <w:rFonts w:ascii="Times New Roman" w:eastAsia="標楷體" w:hAnsi="Times New Roman" w:cs="Times New Roman"/>
          <w:color w:val="auto"/>
        </w:rPr>
        <w:t>學位考試委員會，由</w:t>
      </w:r>
      <w:r w:rsidRPr="00CF7535">
        <w:rPr>
          <w:rFonts w:ascii="Times New Roman" w:eastAsia="標楷體" w:hAnsi="Times New Roman" w:cs="Times New Roman" w:hint="eastAsia"/>
          <w:color w:val="auto"/>
        </w:rPr>
        <w:t>學位學程主任</w:t>
      </w:r>
      <w:r w:rsidRPr="005709AB">
        <w:rPr>
          <w:rFonts w:ascii="Times New Roman" w:eastAsia="標楷體" w:hAnsi="Times New Roman" w:cs="Times New Roman"/>
          <w:color w:val="auto"/>
        </w:rPr>
        <w:t>指定委員一人為召集人，但指導教授不得兼任召集人。</w:t>
      </w:r>
      <w:r w:rsidRPr="005709AB">
        <w:rPr>
          <w:rFonts w:ascii="Times New Roman" w:eastAsia="標楷體" w:hAnsi="Times New Roman" w:cs="Times New Roman"/>
          <w:color w:val="auto"/>
        </w:rPr>
        <w:t xml:space="preserve"> </w:t>
      </w:r>
    </w:p>
    <w:p w14:paraId="6FA53709" w14:textId="77777777" w:rsidR="00BC5113" w:rsidRPr="00CF7535" w:rsidRDefault="00BC5113" w:rsidP="00BC5113">
      <w:pPr>
        <w:pStyle w:val="Default"/>
        <w:numPr>
          <w:ilvl w:val="0"/>
          <w:numId w:val="35"/>
        </w:numPr>
        <w:spacing w:line="240" w:lineRule="atLeast"/>
        <w:ind w:leftChars="350" w:hangingChars="200" w:hanging="480"/>
        <w:jc w:val="both"/>
        <w:rPr>
          <w:rFonts w:ascii="Times New Roman" w:eastAsia="標楷體" w:hAnsi="Times New Roman" w:cs="Times New Roman"/>
          <w:color w:val="auto"/>
        </w:rPr>
      </w:pPr>
      <w:r w:rsidRPr="00CF7535">
        <w:rPr>
          <w:rFonts w:ascii="Times New Roman" w:eastAsia="標楷體" w:hAnsi="Times New Roman" w:cs="Times New Roman"/>
          <w:color w:val="auto"/>
        </w:rPr>
        <w:t>學位考試成績以</w:t>
      </w:r>
      <w:r w:rsidRPr="00CF7535">
        <w:rPr>
          <w:rFonts w:ascii="Times New Roman" w:eastAsia="標楷體" w:hAnsi="Times New Roman" w:cs="Times New Roman"/>
          <w:color w:val="auto"/>
        </w:rPr>
        <w:t>B-(</w:t>
      </w:r>
      <w:r w:rsidRPr="00CF7535">
        <w:rPr>
          <w:rFonts w:ascii="Times New Roman" w:eastAsia="標楷體" w:hAnsi="Times New Roman" w:cs="Times New Roman"/>
          <w:color w:val="auto"/>
        </w:rPr>
        <w:t>百分制七十分</w:t>
      </w:r>
      <w:r w:rsidRPr="00CF7535">
        <w:rPr>
          <w:rFonts w:ascii="Times New Roman" w:eastAsia="標楷體" w:hAnsi="Times New Roman" w:cs="Times New Roman"/>
          <w:color w:val="auto"/>
        </w:rPr>
        <w:t>)</w:t>
      </w:r>
      <w:r w:rsidRPr="00CF7535">
        <w:rPr>
          <w:rFonts w:ascii="Times New Roman" w:eastAsia="標楷體" w:hAnsi="Times New Roman" w:cs="Times New Roman"/>
          <w:color w:val="auto"/>
        </w:rPr>
        <w:t>為及格，</w:t>
      </w:r>
      <w:r w:rsidRPr="00CF7535">
        <w:rPr>
          <w:rFonts w:ascii="Times New Roman" w:eastAsia="標楷體" w:hAnsi="Times New Roman" w:cs="Times New Roman"/>
          <w:color w:val="auto"/>
        </w:rPr>
        <w:t>A+(</w:t>
      </w:r>
      <w:r w:rsidRPr="00CF7535">
        <w:rPr>
          <w:rFonts w:ascii="Times New Roman" w:eastAsia="標楷體" w:hAnsi="Times New Roman" w:cs="Times New Roman"/>
          <w:color w:val="auto"/>
        </w:rPr>
        <w:t>百分制一百分</w:t>
      </w:r>
      <w:r w:rsidRPr="00CF7535">
        <w:rPr>
          <w:rFonts w:ascii="Times New Roman" w:eastAsia="標楷體" w:hAnsi="Times New Roman" w:cs="Times New Roman"/>
          <w:color w:val="auto"/>
        </w:rPr>
        <w:t>)</w:t>
      </w:r>
      <w:r w:rsidRPr="00CF7535">
        <w:rPr>
          <w:rFonts w:ascii="Times New Roman" w:eastAsia="標楷體" w:hAnsi="Times New Roman" w:cs="Times New Roman"/>
          <w:color w:val="auto"/>
        </w:rPr>
        <w:t>為滿分，並以出席委員評定分數平均決定之，但碩士學位考試有二分之一以上出席委員評定不及格者，學位考試成績以不及格論，不予平均。</w:t>
      </w:r>
    </w:p>
    <w:p w14:paraId="303D475C" w14:textId="77777777" w:rsidR="00BC5113" w:rsidRPr="00CF7535" w:rsidRDefault="00BC5113" w:rsidP="00BC5113">
      <w:pPr>
        <w:pStyle w:val="a3"/>
        <w:numPr>
          <w:ilvl w:val="0"/>
          <w:numId w:val="35"/>
        </w:numPr>
        <w:ind w:leftChars="350" w:hangingChars="200" w:hanging="480"/>
        <w:rPr>
          <w:rFonts w:ascii="Times New Roman" w:eastAsia="標楷體" w:hAnsi="Times New Roman" w:cs="Times New Roman"/>
          <w:kern w:val="0"/>
          <w:szCs w:val="24"/>
        </w:rPr>
      </w:pPr>
      <w:r w:rsidRPr="00CF7535">
        <w:rPr>
          <w:rFonts w:ascii="Times New Roman" w:eastAsia="標楷體" w:hAnsi="Times New Roman" w:cs="Times New Roman" w:hint="eastAsia"/>
          <w:kern w:val="0"/>
          <w:szCs w:val="24"/>
        </w:rPr>
        <w:t>學位考試通過後，學生應於考試當學期繳交「學位考試成績資料表」至註冊組，第一學期需於</w:t>
      </w:r>
      <w:r w:rsidRPr="00CF7535">
        <w:rPr>
          <w:rFonts w:ascii="Times New Roman" w:eastAsia="標楷體" w:hAnsi="Times New Roman" w:cs="Times New Roman"/>
          <w:kern w:val="0"/>
          <w:szCs w:val="24"/>
        </w:rPr>
        <w:t>1</w:t>
      </w:r>
      <w:r w:rsidRPr="00CF7535">
        <w:rPr>
          <w:rFonts w:ascii="Times New Roman" w:eastAsia="標楷體" w:hAnsi="Times New Roman" w:cs="Times New Roman" w:hint="eastAsia"/>
          <w:kern w:val="0"/>
          <w:szCs w:val="24"/>
        </w:rPr>
        <w:t>月</w:t>
      </w:r>
      <w:r w:rsidRPr="00CF7535">
        <w:rPr>
          <w:rFonts w:ascii="Times New Roman" w:eastAsia="標楷體" w:hAnsi="Times New Roman" w:cs="Times New Roman"/>
          <w:kern w:val="0"/>
          <w:szCs w:val="24"/>
        </w:rPr>
        <w:t>31</w:t>
      </w:r>
      <w:r w:rsidRPr="00CF7535">
        <w:rPr>
          <w:rFonts w:ascii="Times New Roman" w:eastAsia="標楷體" w:hAnsi="Times New Roman" w:cs="Times New Roman" w:hint="eastAsia"/>
          <w:kern w:val="0"/>
          <w:szCs w:val="24"/>
        </w:rPr>
        <w:t>日前繳交；第二學期需於</w:t>
      </w:r>
      <w:r w:rsidRPr="00CF7535">
        <w:rPr>
          <w:rFonts w:ascii="Times New Roman" w:eastAsia="標楷體" w:hAnsi="Times New Roman" w:cs="Times New Roman"/>
          <w:kern w:val="0"/>
          <w:szCs w:val="24"/>
        </w:rPr>
        <w:t>7</w:t>
      </w:r>
      <w:r w:rsidRPr="00CF7535">
        <w:rPr>
          <w:rFonts w:ascii="Times New Roman" w:eastAsia="標楷體" w:hAnsi="Times New Roman" w:cs="Times New Roman" w:hint="eastAsia"/>
          <w:kern w:val="0"/>
          <w:szCs w:val="24"/>
        </w:rPr>
        <w:t>月</w:t>
      </w:r>
      <w:r w:rsidRPr="00CF7535">
        <w:rPr>
          <w:rFonts w:ascii="Times New Roman" w:eastAsia="標楷體" w:hAnsi="Times New Roman" w:cs="Times New Roman"/>
          <w:kern w:val="0"/>
          <w:szCs w:val="24"/>
        </w:rPr>
        <w:t>31</w:t>
      </w:r>
      <w:r w:rsidRPr="00CF7535">
        <w:rPr>
          <w:rFonts w:ascii="Times New Roman" w:eastAsia="標楷體" w:hAnsi="Times New Roman" w:cs="Times New Roman" w:hint="eastAsia"/>
          <w:kern w:val="0"/>
          <w:szCs w:val="24"/>
        </w:rPr>
        <w:t>日前繳交。學位論文紙本之繳交期限為舉行學位考試日的次學期開學前最後一個工作日，逾期未繳交論文紙本且未達修業年限者，次學期仍應註冊。修業年限屆滿者，未於年限屆滿當學期繳交學位考試成績資料表或未於次學期開學前最後一個工作日前繳交紙本論文，應予退學。</w:t>
      </w:r>
    </w:p>
    <w:p w14:paraId="39E76E43" w14:textId="77777777" w:rsidR="00BC5113" w:rsidRPr="005709AB" w:rsidRDefault="00BC5113" w:rsidP="00BC5113">
      <w:pPr>
        <w:pStyle w:val="Default"/>
        <w:numPr>
          <w:ilvl w:val="0"/>
          <w:numId w:val="35"/>
        </w:numPr>
        <w:spacing w:line="240" w:lineRule="atLeast"/>
        <w:ind w:leftChars="350" w:hangingChars="200" w:hanging="480"/>
        <w:jc w:val="both"/>
        <w:rPr>
          <w:rFonts w:ascii="Times New Roman" w:eastAsia="標楷體" w:hAnsi="Times New Roman" w:cs="Times New Roman"/>
          <w:strike/>
          <w:color w:val="FF0000"/>
          <w:u w:val="single"/>
        </w:rPr>
      </w:pPr>
      <w:r w:rsidRPr="005709AB">
        <w:rPr>
          <w:rFonts w:ascii="Times New Roman" w:eastAsia="標楷體" w:hAnsi="Times New Roman" w:cs="Times New Roman"/>
          <w:color w:val="auto"/>
        </w:rPr>
        <w:t>論文有造假、變造、抄襲、由他人代寫或其他舞弊情事，經學位考試委員會審查確定者，以不及格論。</w:t>
      </w:r>
    </w:p>
    <w:p w14:paraId="7E7DD202" w14:textId="77777777" w:rsidR="00BC5113" w:rsidRPr="00395B48" w:rsidRDefault="00BC5113" w:rsidP="00BC5113">
      <w:pPr>
        <w:pStyle w:val="Default"/>
        <w:numPr>
          <w:ilvl w:val="0"/>
          <w:numId w:val="35"/>
        </w:numPr>
        <w:spacing w:line="240" w:lineRule="atLeast"/>
        <w:ind w:leftChars="350" w:hangingChars="200" w:hanging="480"/>
        <w:jc w:val="both"/>
        <w:rPr>
          <w:rFonts w:ascii="Times New Roman" w:eastAsia="標楷體" w:hAnsi="Times New Roman" w:cs="Times New Roman"/>
          <w:strike/>
          <w:color w:val="FF0000"/>
          <w:u w:val="single"/>
        </w:rPr>
      </w:pPr>
      <w:r w:rsidRPr="005709AB">
        <w:rPr>
          <w:rFonts w:ascii="Times New Roman" w:eastAsia="標楷體" w:hAnsi="Times New Roman" w:cs="Times New Roman"/>
          <w:color w:val="auto"/>
        </w:rPr>
        <w:t>若學位考試未通過者，</w:t>
      </w:r>
      <w:r w:rsidRPr="00CF7535">
        <w:rPr>
          <w:rFonts w:ascii="Times New Roman" w:eastAsia="標楷體" w:hAnsi="Times New Roman" w:cs="Times New Roman"/>
          <w:color w:val="auto"/>
        </w:rPr>
        <w:t>其修業年限尚未屆滿者，得於次學期或次學年申請重考，重考以一次為限；重考成績仍不及格者，應令退學。</w:t>
      </w:r>
    </w:p>
    <w:p w14:paraId="3BEE967B" w14:textId="77777777" w:rsidR="00BC5113" w:rsidRPr="00A00CEA" w:rsidRDefault="00BC5113" w:rsidP="00BC5113">
      <w:pPr>
        <w:pStyle w:val="Default"/>
        <w:ind w:left="1080" w:hangingChars="450" w:hanging="1080"/>
        <w:jc w:val="both"/>
        <w:rPr>
          <w:rFonts w:ascii="Times New Roman" w:eastAsia="標楷體" w:hAnsi="Times New Roman" w:cs="Times New Roman"/>
          <w:color w:val="auto"/>
        </w:rPr>
      </w:pPr>
      <w:r w:rsidRPr="00A00CEA">
        <w:rPr>
          <w:rFonts w:ascii="Times New Roman" w:eastAsia="標楷體" w:hAnsi="Times New Roman" w:cs="Times New Roman"/>
          <w:color w:val="auto"/>
        </w:rPr>
        <w:t>第</w:t>
      </w:r>
      <w:r w:rsidRPr="00A00CEA">
        <w:rPr>
          <w:rFonts w:ascii="Times New Roman" w:eastAsia="標楷體" w:hAnsi="Times New Roman" w:cs="Times New Roman" w:hint="eastAsia"/>
          <w:color w:val="auto"/>
        </w:rPr>
        <w:t>十一</w:t>
      </w:r>
      <w:r w:rsidRPr="00A00CEA">
        <w:rPr>
          <w:rFonts w:ascii="Times New Roman" w:eastAsia="標楷體" w:hAnsi="Times New Roman" w:cs="Times New Roman"/>
          <w:color w:val="auto"/>
        </w:rPr>
        <w:t>條</w:t>
      </w:r>
      <w:r w:rsidRPr="00A00CEA">
        <w:rPr>
          <w:rFonts w:ascii="Times New Roman" w:eastAsia="標楷體" w:hAnsi="Times New Roman" w:cs="Times New Roman"/>
          <w:color w:val="auto"/>
        </w:rPr>
        <w:t xml:space="preserve"> </w:t>
      </w:r>
      <w:r w:rsidRPr="00A00CEA">
        <w:rPr>
          <w:rFonts w:ascii="Times New Roman" w:eastAsia="標楷體" w:hAnsi="Times New Roman" w:cs="Times New Roman"/>
          <w:color w:val="auto"/>
        </w:rPr>
        <w:t>本學程碩士班研究生在規定修業期限內未能通過學位考試或未能完成應修課程者，應令退學。</w:t>
      </w:r>
      <w:r w:rsidRPr="00A00CEA">
        <w:rPr>
          <w:rFonts w:ascii="Times New Roman" w:eastAsia="標楷體" w:hAnsi="Times New Roman" w:cs="Times New Roman"/>
          <w:color w:val="auto"/>
        </w:rPr>
        <w:t xml:space="preserve"> </w:t>
      </w:r>
    </w:p>
    <w:p w14:paraId="4B0FBAFC" w14:textId="77777777" w:rsidR="00BC5113" w:rsidRPr="00A00CEA" w:rsidRDefault="00BC5113" w:rsidP="00BC5113">
      <w:pPr>
        <w:pStyle w:val="Default"/>
        <w:ind w:left="1080" w:hangingChars="450" w:hanging="1080"/>
        <w:jc w:val="both"/>
        <w:rPr>
          <w:rFonts w:ascii="Times New Roman" w:eastAsia="標楷體" w:hAnsi="Times New Roman" w:cs="Times New Roman"/>
          <w:color w:val="auto"/>
        </w:rPr>
      </w:pPr>
      <w:r w:rsidRPr="00A00CEA">
        <w:rPr>
          <w:rFonts w:ascii="Times New Roman" w:eastAsia="標楷體" w:hAnsi="Times New Roman" w:cs="Times New Roman"/>
          <w:color w:val="auto"/>
        </w:rPr>
        <w:t>第</w:t>
      </w:r>
      <w:r w:rsidRPr="00A00CEA">
        <w:rPr>
          <w:rFonts w:ascii="Times New Roman" w:eastAsia="標楷體" w:hAnsi="Times New Roman" w:cs="Times New Roman" w:hint="eastAsia"/>
          <w:color w:val="auto"/>
        </w:rPr>
        <w:t>十二</w:t>
      </w:r>
      <w:r w:rsidRPr="00A00CEA">
        <w:rPr>
          <w:rFonts w:ascii="Times New Roman" w:eastAsia="標楷體" w:hAnsi="Times New Roman" w:cs="Times New Roman"/>
          <w:color w:val="auto"/>
        </w:rPr>
        <w:t>條</w:t>
      </w:r>
      <w:r w:rsidRPr="00A00CEA">
        <w:rPr>
          <w:rFonts w:ascii="Times New Roman" w:eastAsia="標楷體" w:hAnsi="Times New Roman" w:cs="Times New Roman"/>
          <w:color w:val="auto"/>
        </w:rPr>
        <w:t xml:space="preserve"> </w:t>
      </w:r>
      <w:r w:rsidRPr="00A00CEA">
        <w:rPr>
          <w:rFonts w:ascii="Times New Roman" w:eastAsia="標楷體" w:hAnsi="Times New Roman" w:cs="Times New Roman"/>
          <w:color w:val="auto"/>
        </w:rPr>
        <w:t>碩士學位論文</w:t>
      </w:r>
      <w:r w:rsidRPr="00A00CEA">
        <w:rPr>
          <w:rFonts w:ascii="Times New Roman" w:eastAsia="標楷體" w:hAnsi="Times New Roman" w:cs="Times New Roman"/>
          <w:color w:val="auto"/>
        </w:rPr>
        <w:t>(</w:t>
      </w:r>
      <w:r w:rsidRPr="00A00CEA">
        <w:rPr>
          <w:rFonts w:ascii="Times New Roman" w:eastAsia="標楷體" w:hAnsi="Times New Roman" w:cs="Times New Roman"/>
          <w:color w:val="auto"/>
        </w:rPr>
        <w:t>含摘要</w:t>
      </w:r>
      <w:r w:rsidRPr="00A00CEA">
        <w:rPr>
          <w:rFonts w:ascii="Times New Roman" w:eastAsia="標楷體" w:hAnsi="Times New Roman" w:cs="Times New Roman"/>
          <w:color w:val="auto"/>
        </w:rPr>
        <w:t>)</w:t>
      </w:r>
      <w:r w:rsidRPr="00A00CEA">
        <w:rPr>
          <w:rFonts w:ascii="Times New Roman" w:eastAsia="標楷體" w:hAnsi="Times New Roman" w:cs="Times New Roman"/>
          <w:color w:val="auto"/>
        </w:rPr>
        <w:t>以中文</w:t>
      </w:r>
      <w:r w:rsidRPr="00A00CEA">
        <w:rPr>
          <w:rFonts w:ascii="Times New Roman" w:eastAsia="標楷體" w:hAnsi="Times New Roman" w:cs="Times New Roman" w:hint="eastAsia"/>
          <w:color w:val="auto"/>
        </w:rPr>
        <w:t>或英文</w:t>
      </w:r>
      <w:r w:rsidRPr="00A00CEA">
        <w:rPr>
          <w:rFonts w:ascii="Times New Roman" w:eastAsia="標楷體" w:hAnsi="Times New Roman" w:cs="Times New Roman"/>
          <w:color w:val="auto"/>
        </w:rPr>
        <w:t>撰寫為原則，並須符合</w:t>
      </w:r>
      <w:r w:rsidRPr="00CF7535">
        <w:rPr>
          <w:rFonts w:ascii="Times New Roman" w:eastAsia="標楷體" w:hAnsi="Times New Roman" w:cs="Times New Roman"/>
          <w:color w:val="auto"/>
        </w:rPr>
        <w:t>本校</w:t>
      </w:r>
      <w:r w:rsidRPr="00A00CEA">
        <w:rPr>
          <w:rFonts w:ascii="Times New Roman" w:eastAsia="標楷體" w:hAnsi="Times New Roman" w:cs="Times New Roman"/>
          <w:color w:val="auto"/>
        </w:rPr>
        <w:t>學位論文格式規範。學位考試通過後一個月內應依將論文摘要及全文電子檔上網建檔（依照</w:t>
      </w:r>
      <w:r w:rsidRPr="00CF7535">
        <w:rPr>
          <w:rFonts w:ascii="Times New Roman" w:eastAsia="標楷體" w:hAnsi="Times New Roman" w:cs="Times New Roman"/>
          <w:color w:val="auto"/>
        </w:rPr>
        <w:t>本校</w:t>
      </w:r>
      <w:r w:rsidRPr="00A00CEA">
        <w:rPr>
          <w:rFonts w:ascii="Times New Roman" w:eastAsia="標楷體" w:hAnsi="Times New Roman" w:cs="Times New Roman"/>
          <w:color w:val="auto"/>
        </w:rPr>
        <w:t>圖書館學位論文摘要及全文電子建檔規範」辦理），並繳交論文二冊</w:t>
      </w:r>
      <w:r w:rsidRPr="00A00CEA">
        <w:rPr>
          <w:rFonts w:ascii="Times New Roman" w:eastAsia="標楷體" w:hAnsi="Times New Roman" w:cs="Times New Roman"/>
          <w:color w:val="auto"/>
        </w:rPr>
        <w:t>(</w:t>
      </w:r>
      <w:r w:rsidRPr="00A00CEA">
        <w:rPr>
          <w:rFonts w:ascii="Times New Roman" w:eastAsia="標楷體" w:hAnsi="Times New Roman" w:cs="Times New Roman"/>
          <w:color w:val="auto"/>
        </w:rPr>
        <w:t>一冊本校圖書館陳列，一冊由</w:t>
      </w:r>
      <w:r w:rsidRPr="00CF7535">
        <w:rPr>
          <w:rFonts w:ascii="Times New Roman" w:eastAsia="標楷體" w:hAnsi="Times New Roman" w:cs="Times New Roman"/>
          <w:color w:val="auto"/>
        </w:rPr>
        <w:t>國家圖書館收藏</w:t>
      </w:r>
      <w:r w:rsidRPr="00A00CEA">
        <w:rPr>
          <w:rFonts w:ascii="Times New Roman" w:eastAsia="標楷體" w:hAnsi="Times New Roman" w:cs="Times New Roman"/>
          <w:color w:val="auto"/>
        </w:rPr>
        <w:t>)</w:t>
      </w:r>
      <w:r w:rsidRPr="00A00CEA">
        <w:rPr>
          <w:rFonts w:ascii="Times New Roman" w:eastAsia="標楷體" w:hAnsi="Times New Roman" w:cs="Times New Roman"/>
          <w:color w:val="auto"/>
        </w:rPr>
        <w:t>。</w:t>
      </w:r>
      <w:r w:rsidRPr="00A00CEA">
        <w:rPr>
          <w:rFonts w:ascii="Times New Roman" w:eastAsia="標楷體" w:hAnsi="Times New Roman" w:cs="Times New Roman" w:hint="eastAsia"/>
          <w:color w:val="auto"/>
        </w:rPr>
        <w:t>學位論文之保存或提供依學位授予法第十六條辦理。但涉及機密、專利事項或依法不得提供者，則依</w:t>
      </w:r>
      <w:r w:rsidRPr="00CF7535">
        <w:rPr>
          <w:rFonts w:ascii="Times New Roman" w:eastAsia="標楷體" w:hAnsi="Times New Roman" w:cs="Times New Roman"/>
          <w:color w:val="auto"/>
        </w:rPr>
        <w:t>本校學位論文延後公開相關規定</w:t>
      </w:r>
      <w:r w:rsidRPr="00A00CEA">
        <w:rPr>
          <w:rFonts w:ascii="Times New Roman" w:eastAsia="標楷體" w:hAnsi="Times New Roman" w:cs="Times New Roman" w:hint="eastAsia"/>
          <w:color w:val="auto"/>
        </w:rPr>
        <w:t>處理。</w:t>
      </w:r>
    </w:p>
    <w:p w14:paraId="35852845" w14:textId="77777777" w:rsidR="00BC5113" w:rsidRPr="00A00CEA" w:rsidRDefault="00BC5113" w:rsidP="00BC5113">
      <w:pPr>
        <w:pStyle w:val="Default"/>
        <w:ind w:left="1080" w:hangingChars="450" w:hanging="1080"/>
        <w:rPr>
          <w:rFonts w:ascii="Times New Roman" w:eastAsia="標楷體" w:hAnsi="Times New Roman" w:cs="Times New Roman"/>
          <w:color w:val="auto"/>
        </w:rPr>
      </w:pPr>
      <w:r w:rsidRPr="00A00CEA">
        <w:rPr>
          <w:rFonts w:ascii="Times New Roman" w:eastAsia="標楷體" w:hAnsi="Times New Roman" w:cs="Times New Roman"/>
          <w:color w:val="auto"/>
        </w:rPr>
        <w:t>第</w:t>
      </w:r>
      <w:r w:rsidRPr="00A00CEA">
        <w:rPr>
          <w:rFonts w:ascii="Times New Roman" w:eastAsia="標楷體" w:hAnsi="Times New Roman" w:cs="Times New Roman" w:hint="eastAsia"/>
          <w:color w:val="auto"/>
        </w:rPr>
        <w:t>十三</w:t>
      </w:r>
      <w:r w:rsidRPr="00A00CEA">
        <w:rPr>
          <w:rFonts w:ascii="Times New Roman" w:eastAsia="標楷體" w:hAnsi="Times New Roman" w:cs="Times New Roman"/>
          <w:color w:val="auto"/>
        </w:rPr>
        <w:t>條</w:t>
      </w:r>
      <w:r w:rsidRPr="00A00CEA">
        <w:rPr>
          <w:rFonts w:ascii="Times New Roman" w:eastAsia="標楷體" w:hAnsi="Times New Roman" w:cs="Times New Roman"/>
          <w:color w:val="auto"/>
        </w:rPr>
        <w:t xml:space="preserve"> </w:t>
      </w:r>
      <w:r w:rsidRPr="00A00CEA">
        <w:rPr>
          <w:rFonts w:ascii="Times New Roman" w:eastAsia="標楷體" w:hAnsi="Times New Roman" w:cs="Times New Roman"/>
          <w:color w:val="auto"/>
        </w:rPr>
        <w:t>本學程對已授予之碩士學位，有下列情事之一者，將予撤銷，並公告註銷已頒給之學位證書。</w:t>
      </w:r>
    </w:p>
    <w:p w14:paraId="5066A6EC" w14:textId="77777777" w:rsidR="00BC5113" w:rsidRPr="00A00CEA" w:rsidRDefault="00BC5113" w:rsidP="00BC5113">
      <w:pPr>
        <w:pStyle w:val="Default"/>
        <w:ind w:leftChars="450" w:left="1080"/>
        <w:rPr>
          <w:rFonts w:ascii="Times New Roman" w:eastAsia="標楷體" w:hAnsi="Times New Roman" w:cs="Times New Roman"/>
          <w:color w:val="auto"/>
        </w:rPr>
      </w:pPr>
      <w:r w:rsidRPr="00A00CEA">
        <w:rPr>
          <w:rFonts w:ascii="Times New Roman" w:eastAsia="標楷體" w:hAnsi="Times New Roman" w:cs="Times New Roman"/>
          <w:color w:val="auto"/>
        </w:rPr>
        <w:t>一、入學資格或修業情形有不實或舞弊情事。</w:t>
      </w:r>
    </w:p>
    <w:p w14:paraId="0D1E8CFF" w14:textId="77777777" w:rsidR="00BC5113" w:rsidRPr="00A00CEA" w:rsidRDefault="00BC5113" w:rsidP="00BC5113">
      <w:pPr>
        <w:pStyle w:val="Default"/>
        <w:ind w:leftChars="450" w:left="1080"/>
        <w:rPr>
          <w:rFonts w:ascii="Times New Roman" w:eastAsia="標楷體" w:hAnsi="Times New Roman" w:cs="Times New Roman"/>
          <w:color w:val="auto"/>
        </w:rPr>
      </w:pPr>
      <w:r w:rsidRPr="00A00CEA">
        <w:rPr>
          <w:rFonts w:ascii="Times New Roman" w:eastAsia="標楷體" w:hAnsi="Times New Roman" w:cs="Times New Roman"/>
          <w:color w:val="auto"/>
        </w:rPr>
        <w:lastRenderedPageBreak/>
        <w:t>二、論文</w:t>
      </w:r>
      <w:r w:rsidRPr="00CF7535">
        <w:rPr>
          <w:rFonts w:ascii="Times New Roman" w:eastAsia="標楷體" w:hAnsi="Times New Roman" w:cs="Times New Roman"/>
          <w:color w:val="auto"/>
        </w:rPr>
        <w:t>、作品、成就證明、書面報告、技術報告或專業實務報告</w:t>
      </w:r>
      <w:r w:rsidRPr="00A00CEA">
        <w:rPr>
          <w:rFonts w:ascii="Times New Roman" w:eastAsia="標楷體" w:hAnsi="Times New Roman" w:cs="Times New Roman"/>
          <w:color w:val="auto"/>
        </w:rPr>
        <w:t>有造假、變造、抄襲、由他人代寫或其他舞弊情事。</w:t>
      </w:r>
    </w:p>
    <w:p w14:paraId="6813BD45" w14:textId="77777777" w:rsidR="00BC5113" w:rsidRPr="00A00CEA" w:rsidRDefault="00BC5113" w:rsidP="00BC5113">
      <w:pPr>
        <w:pStyle w:val="Default"/>
        <w:ind w:leftChars="450" w:left="1080"/>
        <w:rPr>
          <w:rFonts w:ascii="Times New Roman" w:eastAsia="標楷體" w:hAnsi="Times New Roman" w:cs="Times New Roman"/>
          <w:color w:val="auto"/>
        </w:rPr>
      </w:pPr>
      <w:r w:rsidRPr="00A00CEA">
        <w:rPr>
          <w:rFonts w:ascii="Times New Roman" w:eastAsia="標楷體" w:hAnsi="Times New Roman" w:cs="Times New Roman"/>
          <w:color w:val="auto"/>
        </w:rPr>
        <w:t>依前項規定撤銷學位後，將通知當事人繳還該學位證書，並將撤銷及註銷事項，通知其他專科學校、大學及相關機關。</w:t>
      </w:r>
    </w:p>
    <w:p w14:paraId="5850E777" w14:textId="77777777" w:rsidR="00BC5113" w:rsidRPr="00A00CEA" w:rsidRDefault="00BC5113" w:rsidP="00BC5113">
      <w:pPr>
        <w:pStyle w:val="Default"/>
        <w:ind w:left="840" w:hangingChars="350" w:hanging="840"/>
        <w:jc w:val="both"/>
        <w:rPr>
          <w:rFonts w:ascii="Times New Roman" w:eastAsia="標楷體" w:hAnsi="Times New Roman" w:cs="Times New Roman"/>
          <w:color w:val="auto"/>
        </w:rPr>
      </w:pPr>
      <w:r w:rsidRPr="00A00CEA">
        <w:rPr>
          <w:rFonts w:ascii="Times New Roman" w:eastAsia="標楷體" w:hAnsi="Times New Roman" w:cs="Times New Roman"/>
          <w:color w:val="auto"/>
        </w:rPr>
        <w:t>第十</w:t>
      </w:r>
      <w:r w:rsidRPr="00A00CEA">
        <w:rPr>
          <w:rFonts w:ascii="Times New Roman" w:eastAsia="標楷體" w:hAnsi="Times New Roman" w:cs="Times New Roman" w:hint="eastAsia"/>
          <w:color w:val="auto"/>
        </w:rPr>
        <w:t>四</w:t>
      </w:r>
      <w:r w:rsidRPr="00A00CEA">
        <w:rPr>
          <w:rFonts w:ascii="Times New Roman" w:eastAsia="標楷體" w:hAnsi="Times New Roman" w:cs="Times New Roman"/>
          <w:color w:val="auto"/>
        </w:rPr>
        <w:t>條</w:t>
      </w:r>
      <w:r w:rsidRPr="00A00CEA">
        <w:rPr>
          <w:rFonts w:ascii="Times New Roman" w:eastAsia="標楷體" w:hAnsi="Times New Roman" w:cs="Times New Roman"/>
          <w:color w:val="auto"/>
        </w:rPr>
        <w:t xml:space="preserve"> </w:t>
      </w:r>
      <w:r w:rsidRPr="00A00CEA">
        <w:rPr>
          <w:rFonts w:ascii="Times New Roman" w:eastAsia="標楷體" w:hAnsi="Times New Roman" w:cs="Times New Roman"/>
          <w:color w:val="auto"/>
        </w:rPr>
        <w:t>本規章未盡事宜，悉依相關法令規章辦理。</w:t>
      </w:r>
      <w:r w:rsidRPr="00A00CEA">
        <w:rPr>
          <w:rFonts w:ascii="Times New Roman" w:eastAsia="標楷體" w:hAnsi="Times New Roman" w:cs="Times New Roman"/>
          <w:color w:val="auto"/>
        </w:rPr>
        <w:t xml:space="preserve"> </w:t>
      </w:r>
    </w:p>
    <w:p w14:paraId="32CCB38C" w14:textId="77777777" w:rsidR="00BC5113" w:rsidRDefault="00BC5113" w:rsidP="00BC5113">
      <w:pPr>
        <w:pStyle w:val="Default"/>
        <w:ind w:left="1080" w:hangingChars="450" w:hanging="1080"/>
        <w:jc w:val="both"/>
        <w:rPr>
          <w:rFonts w:ascii="Times New Roman" w:eastAsia="標楷體" w:hAnsi="Times New Roman" w:cs="Times New Roman"/>
          <w:color w:val="auto"/>
        </w:rPr>
      </w:pPr>
      <w:r w:rsidRPr="00A00CEA">
        <w:rPr>
          <w:rFonts w:ascii="Times New Roman" w:eastAsia="標楷體" w:hAnsi="Times New Roman" w:cs="Times New Roman"/>
          <w:color w:val="auto"/>
        </w:rPr>
        <w:t>第十</w:t>
      </w:r>
      <w:r w:rsidRPr="00A00CEA">
        <w:rPr>
          <w:rFonts w:ascii="Times New Roman" w:eastAsia="標楷體" w:hAnsi="Times New Roman" w:cs="Times New Roman" w:hint="eastAsia"/>
          <w:color w:val="auto"/>
        </w:rPr>
        <w:t>五</w:t>
      </w:r>
      <w:r w:rsidRPr="00A00CEA">
        <w:rPr>
          <w:rFonts w:ascii="Times New Roman" w:eastAsia="標楷體" w:hAnsi="Times New Roman" w:cs="Times New Roman"/>
          <w:color w:val="auto"/>
        </w:rPr>
        <w:t>條</w:t>
      </w:r>
      <w:r w:rsidRPr="00A00CEA">
        <w:rPr>
          <w:rFonts w:ascii="Times New Roman" w:eastAsia="標楷體" w:hAnsi="Times New Roman" w:cs="Times New Roman"/>
          <w:color w:val="auto"/>
        </w:rPr>
        <w:t xml:space="preserve"> </w:t>
      </w:r>
      <w:r w:rsidRPr="00A00CEA">
        <w:rPr>
          <w:rFonts w:ascii="Times New Roman" w:eastAsia="標楷體" w:hAnsi="Times New Roman" w:cs="Times New Roman"/>
          <w:color w:val="auto"/>
        </w:rPr>
        <w:t>本規章由學位學程委員會訂定，經學院課程委員會及校級課程委員會審查，再送教務會議核備後實施，修訂時亦同。</w:t>
      </w:r>
    </w:p>
    <w:p w14:paraId="7210CA3D" w14:textId="77777777" w:rsidR="00241043" w:rsidRDefault="00562E77" w:rsidP="00BC5113">
      <w:pPr>
        <w:pStyle w:val="Default"/>
        <w:spacing w:beforeLines="50" w:before="180"/>
        <w:jc w:val="both"/>
        <w:rPr>
          <w:rFonts w:ascii="Times New Roman" w:eastAsia="標楷體" w:hAnsi="Times New Roman" w:cs="Times New Roman"/>
          <w:b/>
        </w:rPr>
      </w:pPr>
      <w:r w:rsidRPr="005E5141">
        <w:rPr>
          <w:rFonts w:ascii="Times New Roman" w:eastAsia="標楷體" w:hAnsi="Times New Roman" w:cs="Times New Roman"/>
          <w:color w:val="auto"/>
          <w:sz w:val="23"/>
          <w:szCs w:val="23"/>
        </w:rPr>
        <w:t xml:space="preserve"> </w:t>
      </w:r>
    </w:p>
    <w:sectPr w:rsidR="00241043" w:rsidSect="00E026A3">
      <w:footerReference w:type="default" r:id="rId8"/>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1440E" w14:textId="77777777" w:rsidR="005D318B" w:rsidRDefault="005D318B" w:rsidP="00AB3F33">
      <w:r>
        <w:separator/>
      </w:r>
    </w:p>
  </w:endnote>
  <w:endnote w:type="continuationSeparator" w:id="0">
    <w:p w14:paraId="69175601" w14:textId="77777777" w:rsidR="005D318B" w:rsidRDefault="005D318B" w:rsidP="00AB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全字庫正楷體">
    <w:charset w:val="88"/>
    <w:family w:val="script"/>
    <w:pitch w:val="variable"/>
    <w:sig w:usb0="F7FFAEFF" w:usb1="E9DFFFFF" w:usb2="081BFFFF" w:usb3="00000000" w:csb0="003F00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36C6" w14:textId="77777777" w:rsidR="00BE4CB5" w:rsidRDefault="00BE4CB5">
    <w:pPr>
      <w:pStyle w:val="a7"/>
      <w:jc w:val="center"/>
    </w:pPr>
  </w:p>
  <w:p w14:paraId="121025DF" w14:textId="77777777" w:rsidR="00BE4CB5" w:rsidRDefault="00BE4C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0A65" w14:textId="77777777" w:rsidR="005D318B" w:rsidRDefault="005D318B" w:rsidP="00AB3F33">
      <w:r>
        <w:separator/>
      </w:r>
    </w:p>
  </w:footnote>
  <w:footnote w:type="continuationSeparator" w:id="0">
    <w:p w14:paraId="2E0EB935" w14:textId="77777777" w:rsidR="005D318B" w:rsidRDefault="005D318B" w:rsidP="00AB3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BFF"/>
    <w:multiLevelType w:val="hybridMultilevel"/>
    <w:tmpl w:val="160C0D5A"/>
    <w:lvl w:ilvl="0" w:tplc="0409000F">
      <w:start w:val="1"/>
      <w:numFmt w:val="decimal"/>
      <w:lvlText w:val="%1."/>
      <w:lvlJc w:val="left"/>
      <w:pPr>
        <w:ind w:left="655" w:hanging="480"/>
      </w:pPr>
      <w:rPr>
        <w:lang w:val="en-US"/>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 w15:restartNumberingAfterBreak="0">
    <w:nsid w:val="03631C3E"/>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FA39E4"/>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BB0FD6"/>
    <w:multiLevelType w:val="hybridMultilevel"/>
    <w:tmpl w:val="81340C14"/>
    <w:lvl w:ilvl="0" w:tplc="5B8EC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1E6AD0"/>
    <w:multiLevelType w:val="hybridMultilevel"/>
    <w:tmpl w:val="9AD0CC9C"/>
    <w:lvl w:ilvl="0" w:tplc="4800B962">
      <w:start w:val="1"/>
      <w:numFmt w:val="taiwaneseCountingThousand"/>
      <w:lvlText w:val="第%1條"/>
      <w:lvlJc w:val="left"/>
      <w:pPr>
        <w:ind w:left="480" w:hanging="480"/>
      </w:pPr>
      <w:rPr>
        <w:rFonts w:hint="eastAsia"/>
      </w:rPr>
    </w:lvl>
    <w:lvl w:ilvl="1" w:tplc="13D2D366">
      <w:start w:val="1"/>
      <w:numFmt w:val="taiwaneseCountingThousand"/>
      <w:lvlText w:val="%2、"/>
      <w:lvlJc w:val="left"/>
      <w:pPr>
        <w:ind w:left="1200" w:hanging="720"/>
      </w:pPr>
      <w:rPr>
        <w:rFonts w:hint="default"/>
        <w:strike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2C6311"/>
    <w:multiLevelType w:val="hybridMultilevel"/>
    <w:tmpl w:val="EB163D46"/>
    <w:lvl w:ilvl="0" w:tplc="4B78B4C8">
      <w:start w:val="1"/>
      <w:numFmt w:val="taiwaneseCountingThousand"/>
      <w:lvlText w:val="第%1條"/>
      <w:lvlJc w:val="left"/>
      <w:pPr>
        <w:ind w:left="960" w:hanging="960"/>
      </w:pPr>
      <w:rPr>
        <w:rFonts w:cs="全字庫正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B7702"/>
    <w:multiLevelType w:val="hybridMultilevel"/>
    <w:tmpl w:val="EC0C3BA6"/>
    <w:lvl w:ilvl="0" w:tplc="C3B0B8DC">
      <w:start w:val="1"/>
      <w:numFmt w:val="taiwaneseCountingThousand"/>
      <w:lvlText w:val="第%1條"/>
      <w:lvlJc w:val="left"/>
      <w:pPr>
        <w:ind w:left="480" w:hanging="480"/>
      </w:pPr>
      <w:rPr>
        <w:rFonts w:hint="eastAsia"/>
        <w:lang w:val="en-US"/>
      </w:rPr>
    </w:lvl>
    <w:lvl w:ilvl="1" w:tplc="04090015">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323E1E"/>
    <w:multiLevelType w:val="hybridMultilevel"/>
    <w:tmpl w:val="3AAC6A8C"/>
    <w:lvl w:ilvl="0" w:tplc="04090015">
      <w:start w:val="1"/>
      <w:numFmt w:val="taiwaneseCountingThousand"/>
      <w:lvlText w:val="%1、"/>
      <w:lvlJc w:val="left"/>
      <w:pPr>
        <w:ind w:left="480" w:hanging="480"/>
      </w:pPr>
    </w:lvl>
    <w:lvl w:ilvl="1" w:tplc="DFFC668E">
      <w:start w:val="1"/>
      <w:numFmt w:val="taiwaneseCountingThousand"/>
      <w:lvlText w:val="(%2)"/>
      <w:lvlJc w:val="left"/>
      <w:pPr>
        <w:ind w:left="960" w:hanging="480"/>
      </w:pPr>
      <w:rPr>
        <w:rFonts w:hint="eastAsia"/>
      </w:rPr>
    </w:lvl>
    <w:lvl w:ilvl="2" w:tplc="E826AAAE">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0D727E"/>
    <w:multiLevelType w:val="hybridMultilevel"/>
    <w:tmpl w:val="14240E20"/>
    <w:lvl w:ilvl="0" w:tplc="BA70FDD4">
      <w:start w:val="1"/>
      <w:numFmt w:val="taiwaneseCountingThousand"/>
      <w:lvlText w:val="第%1條"/>
      <w:lvlJc w:val="left"/>
      <w:pPr>
        <w:ind w:left="480" w:hanging="480"/>
      </w:pPr>
      <w:rPr>
        <w:rFonts w:hint="eastAsia"/>
      </w:rPr>
    </w:lvl>
    <w:lvl w:ilvl="1" w:tplc="132848EA">
      <w:start w:val="1"/>
      <w:numFmt w:val="taiwaneseCountingThousand"/>
      <w:lvlText w:val="%2、"/>
      <w:lvlJc w:val="left"/>
      <w:pPr>
        <w:ind w:left="1200" w:hanging="720"/>
      </w:pPr>
      <w:rPr>
        <w:rFonts w:hint="default"/>
      </w:rPr>
    </w:lvl>
    <w:lvl w:ilvl="2" w:tplc="36D4CB8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500CD8"/>
    <w:multiLevelType w:val="hybridMultilevel"/>
    <w:tmpl w:val="DCBC91A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41180F"/>
    <w:multiLevelType w:val="hybridMultilevel"/>
    <w:tmpl w:val="EB584C2E"/>
    <w:lvl w:ilvl="0" w:tplc="5B8EC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E651B6"/>
    <w:multiLevelType w:val="hybridMultilevel"/>
    <w:tmpl w:val="AFFCCAF2"/>
    <w:lvl w:ilvl="0" w:tplc="DFFC668E">
      <w:start w:val="1"/>
      <w:numFmt w:val="taiwaneseCountingThousand"/>
      <w:lvlText w:val="(%1)"/>
      <w:lvlJc w:val="left"/>
      <w:pPr>
        <w:ind w:left="960" w:hanging="480"/>
      </w:pPr>
      <w:rPr>
        <w:rFonts w:hint="eastAsia"/>
      </w:rPr>
    </w:lvl>
    <w:lvl w:ilvl="1" w:tplc="0409000F">
      <w:start w:val="1"/>
      <w:numFmt w:val="decimal"/>
      <w:lvlText w:val="%2."/>
      <w:lvlJc w:val="left"/>
      <w:pPr>
        <w:ind w:left="960" w:hanging="480"/>
      </w:pPr>
    </w:lvl>
    <w:lvl w:ilvl="2" w:tplc="077A1B66">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2E31DC"/>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BE1548"/>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250C7B"/>
    <w:multiLevelType w:val="hybridMultilevel"/>
    <w:tmpl w:val="FDCE7DA6"/>
    <w:lvl w:ilvl="0" w:tplc="AF12DC40">
      <w:start w:val="1"/>
      <w:numFmt w:val="taiwaneseCountingThousand"/>
      <w:lvlText w:val="%1、"/>
      <w:lvlJc w:val="left"/>
      <w:pPr>
        <w:ind w:left="480" w:hanging="48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6D21D1"/>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EC013B"/>
    <w:multiLevelType w:val="hybridMultilevel"/>
    <w:tmpl w:val="83885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A5517DC"/>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3E691D"/>
    <w:multiLevelType w:val="hybridMultilevel"/>
    <w:tmpl w:val="9E824D2C"/>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3C4A2F29"/>
    <w:multiLevelType w:val="hybridMultilevel"/>
    <w:tmpl w:val="7FBE2EAA"/>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41FD35CE"/>
    <w:multiLevelType w:val="hybridMultilevel"/>
    <w:tmpl w:val="3FD8C97A"/>
    <w:lvl w:ilvl="0" w:tplc="83500DBC">
      <w:start w:val="1"/>
      <w:numFmt w:val="decimal"/>
      <w:lvlText w:val="%1."/>
      <w:lvlJc w:val="left"/>
      <w:pPr>
        <w:ind w:left="840" w:hanging="360"/>
      </w:pPr>
      <w:rPr>
        <w:rFonts w:hint="default"/>
        <w:color w:val="auto"/>
      </w:rPr>
    </w:lvl>
    <w:lvl w:ilvl="1" w:tplc="D27A151A">
      <w:start w:val="1"/>
      <w:numFmt w:val="taiwaneseCountingThousand"/>
      <w:lvlText w:val="%2、"/>
      <w:lvlJc w:val="left"/>
      <w:pPr>
        <w:ind w:left="1320" w:hanging="360"/>
      </w:pPr>
      <w:rPr>
        <w:rFonts w:hint="default"/>
        <w:strike w:val="0"/>
        <w:color w:val="auto"/>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C7E3ECD"/>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8B1ECD"/>
    <w:multiLevelType w:val="hybridMultilevel"/>
    <w:tmpl w:val="33A4813C"/>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9F077F"/>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235893"/>
    <w:multiLevelType w:val="hybridMultilevel"/>
    <w:tmpl w:val="7FBE2EAA"/>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F2C13BA"/>
    <w:multiLevelType w:val="hybridMultilevel"/>
    <w:tmpl w:val="B3BA7C54"/>
    <w:lvl w:ilvl="0" w:tplc="F8C8B66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1C578C"/>
    <w:multiLevelType w:val="hybridMultilevel"/>
    <w:tmpl w:val="DE5E498A"/>
    <w:lvl w:ilvl="0" w:tplc="92F40A9A">
      <w:start w:val="1"/>
      <w:numFmt w:val="taiwaneseCountingThousand"/>
      <w:lvlText w:val="%1、"/>
      <w:lvlJc w:val="left"/>
      <w:pPr>
        <w:ind w:left="1165" w:hanging="360"/>
      </w:pPr>
      <w:rPr>
        <w:rFonts w:hint="default"/>
        <w:lang w:val="en-US"/>
      </w:rPr>
    </w:lvl>
    <w:lvl w:ilvl="1" w:tplc="04090019" w:tentative="1">
      <w:start w:val="1"/>
      <w:numFmt w:val="ideographTraditional"/>
      <w:lvlText w:val="%2、"/>
      <w:lvlJc w:val="left"/>
      <w:pPr>
        <w:ind w:left="1765" w:hanging="480"/>
      </w:pPr>
    </w:lvl>
    <w:lvl w:ilvl="2" w:tplc="0409001B" w:tentative="1">
      <w:start w:val="1"/>
      <w:numFmt w:val="lowerRoman"/>
      <w:lvlText w:val="%3."/>
      <w:lvlJc w:val="right"/>
      <w:pPr>
        <w:ind w:left="2245" w:hanging="480"/>
      </w:pPr>
    </w:lvl>
    <w:lvl w:ilvl="3" w:tplc="0409000F" w:tentative="1">
      <w:start w:val="1"/>
      <w:numFmt w:val="decimal"/>
      <w:lvlText w:val="%4."/>
      <w:lvlJc w:val="left"/>
      <w:pPr>
        <w:ind w:left="2725" w:hanging="480"/>
      </w:pPr>
    </w:lvl>
    <w:lvl w:ilvl="4" w:tplc="04090019" w:tentative="1">
      <w:start w:val="1"/>
      <w:numFmt w:val="ideographTraditional"/>
      <w:lvlText w:val="%5、"/>
      <w:lvlJc w:val="left"/>
      <w:pPr>
        <w:ind w:left="3205" w:hanging="480"/>
      </w:pPr>
    </w:lvl>
    <w:lvl w:ilvl="5" w:tplc="0409001B" w:tentative="1">
      <w:start w:val="1"/>
      <w:numFmt w:val="lowerRoman"/>
      <w:lvlText w:val="%6."/>
      <w:lvlJc w:val="right"/>
      <w:pPr>
        <w:ind w:left="3685" w:hanging="480"/>
      </w:pPr>
    </w:lvl>
    <w:lvl w:ilvl="6" w:tplc="0409000F" w:tentative="1">
      <w:start w:val="1"/>
      <w:numFmt w:val="decimal"/>
      <w:lvlText w:val="%7."/>
      <w:lvlJc w:val="left"/>
      <w:pPr>
        <w:ind w:left="4165" w:hanging="480"/>
      </w:pPr>
    </w:lvl>
    <w:lvl w:ilvl="7" w:tplc="04090019" w:tentative="1">
      <w:start w:val="1"/>
      <w:numFmt w:val="ideographTraditional"/>
      <w:lvlText w:val="%8、"/>
      <w:lvlJc w:val="left"/>
      <w:pPr>
        <w:ind w:left="4645" w:hanging="480"/>
      </w:pPr>
    </w:lvl>
    <w:lvl w:ilvl="8" w:tplc="0409001B" w:tentative="1">
      <w:start w:val="1"/>
      <w:numFmt w:val="lowerRoman"/>
      <w:lvlText w:val="%9."/>
      <w:lvlJc w:val="right"/>
      <w:pPr>
        <w:ind w:left="5125" w:hanging="480"/>
      </w:pPr>
    </w:lvl>
  </w:abstractNum>
  <w:abstractNum w:abstractNumId="27" w15:restartNumberingAfterBreak="0">
    <w:nsid w:val="55F1376F"/>
    <w:multiLevelType w:val="hybridMultilevel"/>
    <w:tmpl w:val="DE5E498A"/>
    <w:lvl w:ilvl="0" w:tplc="92F40A9A">
      <w:start w:val="1"/>
      <w:numFmt w:val="taiwaneseCountingThousand"/>
      <w:lvlText w:val="%1、"/>
      <w:lvlJc w:val="left"/>
      <w:pPr>
        <w:ind w:left="1165" w:hanging="360"/>
      </w:pPr>
      <w:rPr>
        <w:rFonts w:hint="default"/>
        <w:lang w:val="en-US"/>
      </w:rPr>
    </w:lvl>
    <w:lvl w:ilvl="1" w:tplc="04090019" w:tentative="1">
      <w:start w:val="1"/>
      <w:numFmt w:val="ideographTraditional"/>
      <w:lvlText w:val="%2、"/>
      <w:lvlJc w:val="left"/>
      <w:pPr>
        <w:ind w:left="1765" w:hanging="480"/>
      </w:pPr>
    </w:lvl>
    <w:lvl w:ilvl="2" w:tplc="0409001B" w:tentative="1">
      <w:start w:val="1"/>
      <w:numFmt w:val="lowerRoman"/>
      <w:lvlText w:val="%3."/>
      <w:lvlJc w:val="right"/>
      <w:pPr>
        <w:ind w:left="2245" w:hanging="480"/>
      </w:pPr>
    </w:lvl>
    <w:lvl w:ilvl="3" w:tplc="0409000F" w:tentative="1">
      <w:start w:val="1"/>
      <w:numFmt w:val="decimal"/>
      <w:lvlText w:val="%4."/>
      <w:lvlJc w:val="left"/>
      <w:pPr>
        <w:ind w:left="2725" w:hanging="480"/>
      </w:pPr>
    </w:lvl>
    <w:lvl w:ilvl="4" w:tplc="04090019" w:tentative="1">
      <w:start w:val="1"/>
      <w:numFmt w:val="ideographTraditional"/>
      <w:lvlText w:val="%5、"/>
      <w:lvlJc w:val="left"/>
      <w:pPr>
        <w:ind w:left="3205" w:hanging="480"/>
      </w:pPr>
    </w:lvl>
    <w:lvl w:ilvl="5" w:tplc="0409001B" w:tentative="1">
      <w:start w:val="1"/>
      <w:numFmt w:val="lowerRoman"/>
      <w:lvlText w:val="%6."/>
      <w:lvlJc w:val="right"/>
      <w:pPr>
        <w:ind w:left="3685" w:hanging="480"/>
      </w:pPr>
    </w:lvl>
    <w:lvl w:ilvl="6" w:tplc="0409000F" w:tentative="1">
      <w:start w:val="1"/>
      <w:numFmt w:val="decimal"/>
      <w:lvlText w:val="%7."/>
      <w:lvlJc w:val="left"/>
      <w:pPr>
        <w:ind w:left="4165" w:hanging="480"/>
      </w:pPr>
    </w:lvl>
    <w:lvl w:ilvl="7" w:tplc="04090019" w:tentative="1">
      <w:start w:val="1"/>
      <w:numFmt w:val="ideographTraditional"/>
      <w:lvlText w:val="%8、"/>
      <w:lvlJc w:val="left"/>
      <w:pPr>
        <w:ind w:left="4645" w:hanging="480"/>
      </w:pPr>
    </w:lvl>
    <w:lvl w:ilvl="8" w:tplc="0409001B" w:tentative="1">
      <w:start w:val="1"/>
      <w:numFmt w:val="lowerRoman"/>
      <w:lvlText w:val="%9."/>
      <w:lvlJc w:val="right"/>
      <w:pPr>
        <w:ind w:left="5125" w:hanging="480"/>
      </w:pPr>
    </w:lvl>
  </w:abstractNum>
  <w:abstractNum w:abstractNumId="28" w15:restartNumberingAfterBreak="0">
    <w:nsid w:val="5FE35E4E"/>
    <w:multiLevelType w:val="hybridMultilevel"/>
    <w:tmpl w:val="1F8EE9D2"/>
    <w:lvl w:ilvl="0" w:tplc="DFFC668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717DE5"/>
    <w:multiLevelType w:val="hybridMultilevel"/>
    <w:tmpl w:val="4252AF4E"/>
    <w:lvl w:ilvl="0" w:tplc="D27A151A">
      <w:start w:val="1"/>
      <w:numFmt w:val="taiwaneseCountingThousand"/>
      <w:lvlText w:val="%1、"/>
      <w:lvlJc w:val="left"/>
      <w:pPr>
        <w:ind w:left="1320" w:hanging="36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501D00"/>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D1E5768"/>
    <w:multiLevelType w:val="hybridMultilevel"/>
    <w:tmpl w:val="DDB04E30"/>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FA611C5"/>
    <w:multiLevelType w:val="hybridMultilevel"/>
    <w:tmpl w:val="E0968AC4"/>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3C5200A"/>
    <w:multiLevelType w:val="hybridMultilevel"/>
    <w:tmpl w:val="9CD892F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883C1D"/>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B63031"/>
    <w:multiLevelType w:val="hybridMultilevel"/>
    <w:tmpl w:val="6EBA46DA"/>
    <w:lvl w:ilvl="0" w:tplc="A7B4241A">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BD60A53"/>
    <w:multiLevelType w:val="hybridMultilevel"/>
    <w:tmpl w:val="D250D284"/>
    <w:lvl w:ilvl="0" w:tplc="C2D04D02">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CC680A"/>
    <w:multiLevelType w:val="hybridMultilevel"/>
    <w:tmpl w:val="2B56F3C6"/>
    <w:lvl w:ilvl="0" w:tplc="AF12DC40">
      <w:start w:val="1"/>
      <w:numFmt w:val="taiwaneseCountingThousand"/>
      <w:lvlText w:val="%1、"/>
      <w:lvlJc w:val="left"/>
      <w:pPr>
        <w:ind w:left="480" w:hanging="48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0"/>
  </w:num>
  <w:num w:numId="3">
    <w:abstractNumId w:val="14"/>
  </w:num>
  <w:num w:numId="4">
    <w:abstractNumId w:val="37"/>
  </w:num>
  <w:num w:numId="5">
    <w:abstractNumId w:val="35"/>
  </w:num>
  <w:num w:numId="6">
    <w:abstractNumId w:val="8"/>
  </w:num>
  <w:num w:numId="7">
    <w:abstractNumId w:val="7"/>
  </w:num>
  <w:num w:numId="8">
    <w:abstractNumId w:val="6"/>
  </w:num>
  <w:num w:numId="9">
    <w:abstractNumId w:val="33"/>
  </w:num>
  <w:num w:numId="10">
    <w:abstractNumId w:val="13"/>
  </w:num>
  <w:num w:numId="11">
    <w:abstractNumId w:val="16"/>
  </w:num>
  <w:num w:numId="12">
    <w:abstractNumId w:val="21"/>
  </w:num>
  <w:num w:numId="13">
    <w:abstractNumId w:val="30"/>
  </w:num>
  <w:num w:numId="14">
    <w:abstractNumId w:val="12"/>
  </w:num>
  <w:num w:numId="15">
    <w:abstractNumId w:val="4"/>
  </w:num>
  <w:num w:numId="16">
    <w:abstractNumId w:val="24"/>
  </w:num>
  <w:num w:numId="17">
    <w:abstractNumId w:val="9"/>
  </w:num>
  <w:num w:numId="18">
    <w:abstractNumId w:val="23"/>
  </w:num>
  <w:num w:numId="19">
    <w:abstractNumId w:val="36"/>
  </w:num>
  <w:num w:numId="20">
    <w:abstractNumId w:val="0"/>
  </w:num>
  <w:num w:numId="21">
    <w:abstractNumId w:val="34"/>
  </w:num>
  <w:num w:numId="22">
    <w:abstractNumId w:val="2"/>
  </w:num>
  <w:num w:numId="23">
    <w:abstractNumId w:val="28"/>
  </w:num>
  <w:num w:numId="24">
    <w:abstractNumId w:val="11"/>
  </w:num>
  <w:num w:numId="25">
    <w:abstractNumId w:val="5"/>
  </w:num>
  <w:num w:numId="26">
    <w:abstractNumId w:val="18"/>
  </w:num>
  <w:num w:numId="27">
    <w:abstractNumId w:val="19"/>
  </w:num>
  <w:num w:numId="28">
    <w:abstractNumId w:val="17"/>
  </w:num>
  <w:num w:numId="29">
    <w:abstractNumId w:val="15"/>
  </w:num>
  <w:num w:numId="30">
    <w:abstractNumId w:val="31"/>
  </w:num>
  <w:num w:numId="31">
    <w:abstractNumId w:val="1"/>
  </w:num>
  <w:num w:numId="32">
    <w:abstractNumId w:val="22"/>
  </w:num>
  <w:num w:numId="33">
    <w:abstractNumId w:val="32"/>
  </w:num>
  <w:num w:numId="34">
    <w:abstractNumId w:val="27"/>
  </w:num>
  <w:num w:numId="35">
    <w:abstractNumId w:val="29"/>
  </w:num>
  <w:num w:numId="36">
    <w:abstractNumId w:val="10"/>
  </w:num>
  <w:num w:numId="37">
    <w:abstractNumId w:val="25"/>
  </w:num>
  <w:num w:numId="38">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FD"/>
    <w:rsid w:val="00016509"/>
    <w:rsid w:val="00017E7C"/>
    <w:rsid w:val="0003368F"/>
    <w:rsid w:val="00061BEA"/>
    <w:rsid w:val="00062561"/>
    <w:rsid w:val="00074D12"/>
    <w:rsid w:val="00077006"/>
    <w:rsid w:val="000A263F"/>
    <w:rsid w:val="000A49F0"/>
    <w:rsid w:val="000A795D"/>
    <w:rsid w:val="000D4B5E"/>
    <w:rsid w:val="000F027C"/>
    <w:rsid w:val="000F6FCB"/>
    <w:rsid w:val="00117FA9"/>
    <w:rsid w:val="001227A8"/>
    <w:rsid w:val="00126F5D"/>
    <w:rsid w:val="0014210A"/>
    <w:rsid w:val="0014402B"/>
    <w:rsid w:val="00156691"/>
    <w:rsid w:val="001622DB"/>
    <w:rsid w:val="00162A15"/>
    <w:rsid w:val="00173543"/>
    <w:rsid w:val="00182BF0"/>
    <w:rsid w:val="001873CF"/>
    <w:rsid w:val="001879B8"/>
    <w:rsid w:val="001B2D21"/>
    <w:rsid w:val="001C440A"/>
    <w:rsid w:val="001C5F0F"/>
    <w:rsid w:val="001E0B0A"/>
    <w:rsid w:val="001E426C"/>
    <w:rsid w:val="001F21D0"/>
    <w:rsid w:val="001F451E"/>
    <w:rsid w:val="001F6B7F"/>
    <w:rsid w:val="0020010B"/>
    <w:rsid w:val="00241043"/>
    <w:rsid w:val="002474B8"/>
    <w:rsid w:val="00255FA2"/>
    <w:rsid w:val="002625D9"/>
    <w:rsid w:val="00287ABA"/>
    <w:rsid w:val="002B782F"/>
    <w:rsid w:val="002D4650"/>
    <w:rsid w:val="002D4FDB"/>
    <w:rsid w:val="002E4422"/>
    <w:rsid w:val="0030592D"/>
    <w:rsid w:val="00323ED8"/>
    <w:rsid w:val="003259F6"/>
    <w:rsid w:val="00352B81"/>
    <w:rsid w:val="00354814"/>
    <w:rsid w:val="00355F31"/>
    <w:rsid w:val="00360824"/>
    <w:rsid w:val="0038387C"/>
    <w:rsid w:val="0038755D"/>
    <w:rsid w:val="00395B48"/>
    <w:rsid w:val="003A0AE4"/>
    <w:rsid w:val="003B45B1"/>
    <w:rsid w:val="003C1033"/>
    <w:rsid w:val="003C1935"/>
    <w:rsid w:val="003C26D0"/>
    <w:rsid w:val="003D2703"/>
    <w:rsid w:val="003D3A5C"/>
    <w:rsid w:val="003E2884"/>
    <w:rsid w:val="00412A0D"/>
    <w:rsid w:val="00423578"/>
    <w:rsid w:val="00434CA0"/>
    <w:rsid w:val="00486023"/>
    <w:rsid w:val="00494F5B"/>
    <w:rsid w:val="00495778"/>
    <w:rsid w:val="004A03B8"/>
    <w:rsid w:val="004B3C04"/>
    <w:rsid w:val="004C0CFD"/>
    <w:rsid w:val="004C7122"/>
    <w:rsid w:val="004D1A2B"/>
    <w:rsid w:val="004E10DC"/>
    <w:rsid w:val="004F01C9"/>
    <w:rsid w:val="004F26C9"/>
    <w:rsid w:val="0051670E"/>
    <w:rsid w:val="005328A1"/>
    <w:rsid w:val="00562E77"/>
    <w:rsid w:val="00564D58"/>
    <w:rsid w:val="005709AB"/>
    <w:rsid w:val="00570F81"/>
    <w:rsid w:val="00590D3A"/>
    <w:rsid w:val="005B3794"/>
    <w:rsid w:val="005C5DEF"/>
    <w:rsid w:val="005D318B"/>
    <w:rsid w:val="005E7A41"/>
    <w:rsid w:val="005F271D"/>
    <w:rsid w:val="0060098B"/>
    <w:rsid w:val="00604A70"/>
    <w:rsid w:val="006149E3"/>
    <w:rsid w:val="00615BBC"/>
    <w:rsid w:val="00636B62"/>
    <w:rsid w:val="006377E0"/>
    <w:rsid w:val="006619D8"/>
    <w:rsid w:val="00664B24"/>
    <w:rsid w:val="00681BCB"/>
    <w:rsid w:val="00681BDD"/>
    <w:rsid w:val="00686EC7"/>
    <w:rsid w:val="006919F9"/>
    <w:rsid w:val="006A290F"/>
    <w:rsid w:val="006A796B"/>
    <w:rsid w:val="006C16B2"/>
    <w:rsid w:val="006D1779"/>
    <w:rsid w:val="006D1C46"/>
    <w:rsid w:val="007079CB"/>
    <w:rsid w:val="00711C47"/>
    <w:rsid w:val="00721CC7"/>
    <w:rsid w:val="0074181C"/>
    <w:rsid w:val="00747CB4"/>
    <w:rsid w:val="00751A8C"/>
    <w:rsid w:val="007629FB"/>
    <w:rsid w:val="00775F5E"/>
    <w:rsid w:val="0078442B"/>
    <w:rsid w:val="00795D28"/>
    <w:rsid w:val="007B735E"/>
    <w:rsid w:val="007C7F8C"/>
    <w:rsid w:val="007D1858"/>
    <w:rsid w:val="007E278A"/>
    <w:rsid w:val="00801DFF"/>
    <w:rsid w:val="008040E0"/>
    <w:rsid w:val="00804297"/>
    <w:rsid w:val="00816D43"/>
    <w:rsid w:val="00817CB9"/>
    <w:rsid w:val="008225F1"/>
    <w:rsid w:val="00823EC9"/>
    <w:rsid w:val="00846DCE"/>
    <w:rsid w:val="0085276B"/>
    <w:rsid w:val="00874657"/>
    <w:rsid w:val="008807A2"/>
    <w:rsid w:val="008827B9"/>
    <w:rsid w:val="00893E3C"/>
    <w:rsid w:val="00895751"/>
    <w:rsid w:val="008E6E4B"/>
    <w:rsid w:val="00902067"/>
    <w:rsid w:val="00910F3A"/>
    <w:rsid w:val="009121DA"/>
    <w:rsid w:val="00925700"/>
    <w:rsid w:val="00942F77"/>
    <w:rsid w:val="0094513C"/>
    <w:rsid w:val="00975131"/>
    <w:rsid w:val="00982E98"/>
    <w:rsid w:val="009C7884"/>
    <w:rsid w:val="009D2FE0"/>
    <w:rsid w:val="009D5FEA"/>
    <w:rsid w:val="009E08FD"/>
    <w:rsid w:val="009E2EBD"/>
    <w:rsid w:val="009F01B7"/>
    <w:rsid w:val="009F0B2A"/>
    <w:rsid w:val="00A00CEA"/>
    <w:rsid w:val="00A03B3F"/>
    <w:rsid w:val="00A10271"/>
    <w:rsid w:val="00A13C6A"/>
    <w:rsid w:val="00A15B6A"/>
    <w:rsid w:val="00A23A46"/>
    <w:rsid w:val="00A2589E"/>
    <w:rsid w:val="00A274A3"/>
    <w:rsid w:val="00A32DA0"/>
    <w:rsid w:val="00A56348"/>
    <w:rsid w:val="00A63F70"/>
    <w:rsid w:val="00A65842"/>
    <w:rsid w:val="00A81ED8"/>
    <w:rsid w:val="00A92322"/>
    <w:rsid w:val="00AA1A18"/>
    <w:rsid w:val="00AB3B70"/>
    <w:rsid w:val="00AB3F33"/>
    <w:rsid w:val="00AC1D14"/>
    <w:rsid w:val="00AD024A"/>
    <w:rsid w:val="00AF0A47"/>
    <w:rsid w:val="00B31F28"/>
    <w:rsid w:val="00B357C0"/>
    <w:rsid w:val="00B4380A"/>
    <w:rsid w:val="00B44531"/>
    <w:rsid w:val="00B47440"/>
    <w:rsid w:val="00B477CF"/>
    <w:rsid w:val="00B579FE"/>
    <w:rsid w:val="00B61D2E"/>
    <w:rsid w:val="00B742B4"/>
    <w:rsid w:val="00B81451"/>
    <w:rsid w:val="00B85675"/>
    <w:rsid w:val="00B94E1E"/>
    <w:rsid w:val="00B94ED1"/>
    <w:rsid w:val="00BA4122"/>
    <w:rsid w:val="00BC5113"/>
    <w:rsid w:val="00BD21A2"/>
    <w:rsid w:val="00BD5AB6"/>
    <w:rsid w:val="00BE4CB5"/>
    <w:rsid w:val="00BF00FE"/>
    <w:rsid w:val="00C2099F"/>
    <w:rsid w:val="00C32E57"/>
    <w:rsid w:val="00C35D12"/>
    <w:rsid w:val="00C41CD1"/>
    <w:rsid w:val="00C501E9"/>
    <w:rsid w:val="00C7274A"/>
    <w:rsid w:val="00C81C4F"/>
    <w:rsid w:val="00C96BEE"/>
    <w:rsid w:val="00CA17F2"/>
    <w:rsid w:val="00CC3A73"/>
    <w:rsid w:val="00D05658"/>
    <w:rsid w:val="00D31791"/>
    <w:rsid w:val="00D31A1C"/>
    <w:rsid w:val="00D31DF0"/>
    <w:rsid w:val="00D32A87"/>
    <w:rsid w:val="00D50D7A"/>
    <w:rsid w:val="00D51A7E"/>
    <w:rsid w:val="00D60039"/>
    <w:rsid w:val="00D70424"/>
    <w:rsid w:val="00D73A03"/>
    <w:rsid w:val="00D94446"/>
    <w:rsid w:val="00DB018A"/>
    <w:rsid w:val="00DC014F"/>
    <w:rsid w:val="00E026A3"/>
    <w:rsid w:val="00E215A9"/>
    <w:rsid w:val="00E22C00"/>
    <w:rsid w:val="00E312F3"/>
    <w:rsid w:val="00E31AA8"/>
    <w:rsid w:val="00E35F16"/>
    <w:rsid w:val="00E759BF"/>
    <w:rsid w:val="00E84DB2"/>
    <w:rsid w:val="00EB057F"/>
    <w:rsid w:val="00EB2384"/>
    <w:rsid w:val="00EC272E"/>
    <w:rsid w:val="00EC4F57"/>
    <w:rsid w:val="00EC7678"/>
    <w:rsid w:val="00ED3031"/>
    <w:rsid w:val="00EF1AE5"/>
    <w:rsid w:val="00F01183"/>
    <w:rsid w:val="00F057B9"/>
    <w:rsid w:val="00F10B90"/>
    <w:rsid w:val="00F1170F"/>
    <w:rsid w:val="00F20A12"/>
    <w:rsid w:val="00F31CDF"/>
    <w:rsid w:val="00F40076"/>
    <w:rsid w:val="00F460F1"/>
    <w:rsid w:val="00F51157"/>
    <w:rsid w:val="00F53642"/>
    <w:rsid w:val="00F75B81"/>
    <w:rsid w:val="00F8106C"/>
    <w:rsid w:val="00F902FF"/>
    <w:rsid w:val="00FA1677"/>
    <w:rsid w:val="00FB0457"/>
    <w:rsid w:val="00FB3AE2"/>
    <w:rsid w:val="00FD30F5"/>
    <w:rsid w:val="00FD3607"/>
    <w:rsid w:val="00FD50A6"/>
    <w:rsid w:val="00FE390B"/>
    <w:rsid w:val="00FF6F61"/>
    <w:rsid w:val="00FF7C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3D169"/>
  <w15:chartTrackingRefBased/>
  <w15:docId w15:val="{4758F749-89ED-4BF7-A1B0-64E80DD5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357C0"/>
    <w:pPr>
      <w:ind w:leftChars="200" w:left="480"/>
    </w:pPr>
  </w:style>
  <w:style w:type="paragraph" w:styleId="a5">
    <w:name w:val="header"/>
    <w:basedOn w:val="a"/>
    <w:link w:val="a6"/>
    <w:uiPriority w:val="99"/>
    <w:unhideWhenUsed/>
    <w:rsid w:val="00AB3F33"/>
    <w:pPr>
      <w:tabs>
        <w:tab w:val="center" w:pos="4153"/>
        <w:tab w:val="right" w:pos="8306"/>
      </w:tabs>
      <w:snapToGrid w:val="0"/>
    </w:pPr>
    <w:rPr>
      <w:sz w:val="20"/>
      <w:szCs w:val="20"/>
    </w:rPr>
  </w:style>
  <w:style w:type="character" w:customStyle="1" w:styleId="a6">
    <w:name w:val="頁首 字元"/>
    <w:basedOn w:val="a0"/>
    <w:link w:val="a5"/>
    <w:uiPriority w:val="99"/>
    <w:rsid w:val="00AB3F33"/>
    <w:rPr>
      <w:sz w:val="20"/>
      <w:szCs w:val="20"/>
    </w:rPr>
  </w:style>
  <w:style w:type="paragraph" w:styleId="a7">
    <w:name w:val="footer"/>
    <w:basedOn w:val="a"/>
    <w:link w:val="a8"/>
    <w:uiPriority w:val="99"/>
    <w:unhideWhenUsed/>
    <w:rsid w:val="00AB3F33"/>
    <w:pPr>
      <w:tabs>
        <w:tab w:val="center" w:pos="4153"/>
        <w:tab w:val="right" w:pos="8306"/>
      </w:tabs>
      <w:snapToGrid w:val="0"/>
    </w:pPr>
    <w:rPr>
      <w:sz w:val="20"/>
      <w:szCs w:val="20"/>
    </w:rPr>
  </w:style>
  <w:style w:type="character" w:customStyle="1" w:styleId="a8">
    <w:name w:val="頁尾 字元"/>
    <w:basedOn w:val="a0"/>
    <w:link w:val="a7"/>
    <w:uiPriority w:val="99"/>
    <w:rsid w:val="00AB3F33"/>
    <w:rPr>
      <w:sz w:val="20"/>
      <w:szCs w:val="20"/>
    </w:rPr>
  </w:style>
  <w:style w:type="paragraph" w:customStyle="1" w:styleId="Default">
    <w:name w:val="Default"/>
    <w:rsid w:val="00D31791"/>
    <w:pPr>
      <w:widowControl w:val="0"/>
      <w:autoSpaceDE w:val="0"/>
      <w:autoSpaceDN w:val="0"/>
      <w:adjustRightInd w:val="0"/>
    </w:pPr>
    <w:rPr>
      <w:rFonts w:ascii="標楷體..." w:eastAsia="標楷體..." w:cs="標楷體..."/>
      <w:color w:val="000000"/>
      <w:kern w:val="0"/>
      <w:szCs w:val="24"/>
    </w:rPr>
  </w:style>
  <w:style w:type="character" w:customStyle="1" w:styleId="bluetext1">
    <w:name w:val="bluetext1"/>
    <w:rsid w:val="009E08FD"/>
    <w:rPr>
      <w:rFonts w:ascii="Arial" w:hAnsi="Arial" w:cs="Arial" w:hint="default"/>
      <w:b/>
      <w:bCs/>
      <w:color w:val="004182"/>
      <w:sz w:val="19"/>
      <w:szCs w:val="19"/>
    </w:rPr>
  </w:style>
  <w:style w:type="table" w:styleId="a9">
    <w:name w:val="Table Grid"/>
    <w:basedOn w:val="a1"/>
    <w:uiPriority w:val="39"/>
    <w:rsid w:val="00D70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570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6468">
      <w:bodyDiv w:val="1"/>
      <w:marLeft w:val="0"/>
      <w:marRight w:val="0"/>
      <w:marTop w:val="0"/>
      <w:marBottom w:val="0"/>
      <w:divBdr>
        <w:top w:val="none" w:sz="0" w:space="0" w:color="auto"/>
        <w:left w:val="none" w:sz="0" w:space="0" w:color="auto"/>
        <w:bottom w:val="none" w:sz="0" w:space="0" w:color="auto"/>
        <w:right w:val="none" w:sz="0" w:space="0" w:color="auto"/>
      </w:divBdr>
    </w:div>
    <w:div w:id="136844071">
      <w:bodyDiv w:val="1"/>
      <w:marLeft w:val="0"/>
      <w:marRight w:val="0"/>
      <w:marTop w:val="0"/>
      <w:marBottom w:val="0"/>
      <w:divBdr>
        <w:top w:val="none" w:sz="0" w:space="0" w:color="auto"/>
        <w:left w:val="none" w:sz="0" w:space="0" w:color="auto"/>
        <w:bottom w:val="none" w:sz="0" w:space="0" w:color="auto"/>
        <w:right w:val="none" w:sz="0" w:space="0" w:color="auto"/>
      </w:divBdr>
    </w:div>
    <w:div w:id="306974455">
      <w:bodyDiv w:val="1"/>
      <w:marLeft w:val="0"/>
      <w:marRight w:val="0"/>
      <w:marTop w:val="0"/>
      <w:marBottom w:val="0"/>
      <w:divBdr>
        <w:top w:val="none" w:sz="0" w:space="0" w:color="auto"/>
        <w:left w:val="none" w:sz="0" w:space="0" w:color="auto"/>
        <w:bottom w:val="none" w:sz="0" w:space="0" w:color="auto"/>
        <w:right w:val="none" w:sz="0" w:space="0" w:color="auto"/>
      </w:divBdr>
    </w:div>
    <w:div w:id="441654226">
      <w:bodyDiv w:val="1"/>
      <w:marLeft w:val="0"/>
      <w:marRight w:val="0"/>
      <w:marTop w:val="0"/>
      <w:marBottom w:val="0"/>
      <w:divBdr>
        <w:top w:val="none" w:sz="0" w:space="0" w:color="auto"/>
        <w:left w:val="none" w:sz="0" w:space="0" w:color="auto"/>
        <w:bottom w:val="none" w:sz="0" w:space="0" w:color="auto"/>
        <w:right w:val="none" w:sz="0" w:space="0" w:color="auto"/>
      </w:divBdr>
    </w:div>
    <w:div w:id="744956200">
      <w:bodyDiv w:val="1"/>
      <w:marLeft w:val="0"/>
      <w:marRight w:val="0"/>
      <w:marTop w:val="0"/>
      <w:marBottom w:val="0"/>
      <w:divBdr>
        <w:top w:val="none" w:sz="0" w:space="0" w:color="auto"/>
        <w:left w:val="none" w:sz="0" w:space="0" w:color="auto"/>
        <w:bottom w:val="none" w:sz="0" w:space="0" w:color="auto"/>
        <w:right w:val="none" w:sz="0" w:space="0" w:color="auto"/>
      </w:divBdr>
    </w:div>
    <w:div w:id="949046005">
      <w:bodyDiv w:val="1"/>
      <w:marLeft w:val="0"/>
      <w:marRight w:val="0"/>
      <w:marTop w:val="0"/>
      <w:marBottom w:val="0"/>
      <w:divBdr>
        <w:top w:val="none" w:sz="0" w:space="0" w:color="auto"/>
        <w:left w:val="none" w:sz="0" w:space="0" w:color="auto"/>
        <w:bottom w:val="none" w:sz="0" w:space="0" w:color="auto"/>
        <w:right w:val="none" w:sz="0" w:space="0" w:color="auto"/>
      </w:divBdr>
    </w:div>
    <w:div w:id="1047729244">
      <w:bodyDiv w:val="1"/>
      <w:marLeft w:val="0"/>
      <w:marRight w:val="0"/>
      <w:marTop w:val="0"/>
      <w:marBottom w:val="0"/>
      <w:divBdr>
        <w:top w:val="none" w:sz="0" w:space="0" w:color="auto"/>
        <w:left w:val="none" w:sz="0" w:space="0" w:color="auto"/>
        <w:bottom w:val="none" w:sz="0" w:space="0" w:color="auto"/>
        <w:right w:val="none" w:sz="0" w:space="0" w:color="auto"/>
      </w:divBdr>
    </w:div>
    <w:div w:id="1094858855">
      <w:bodyDiv w:val="1"/>
      <w:marLeft w:val="0"/>
      <w:marRight w:val="0"/>
      <w:marTop w:val="0"/>
      <w:marBottom w:val="0"/>
      <w:divBdr>
        <w:top w:val="none" w:sz="0" w:space="0" w:color="auto"/>
        <w:left w:val="none" w:sz="0" w:space="0" w:color="auto"/>
        <w:bottom w:val="none" w:sz="0" w:space="0" w:color="auto"/>
        <w:right w:val="none" w:sz="0" w:space="0" w:color="auto"/>
      </w:divBdr>
    </w:div>
    <w:div w:id="1126196864">
      <w:bodyDiv w:val="1"/>
      <w:marLeft w:val="0"/>
      <w:marRight w:val="0"/>
      <w:marTop w:val="0"/>
      <w:marBottom w:val="0"/>
      <w:divBdr>
        <w:top w:val="none" w:sz="0" w:space="0" w:color="auto"/>
        <w:left w:val="none" w:sz="0" w:space="0" w:color="auto"/>
        <w:bottom w:val="none" w:sz="0" w:space="0" w:color="auto"/>
        <w:right w:val="none" w:sz="0" w:space="0" w:color="auto"/>
      </w:divBdr>
    </w:div>
    <w:div w:id="1289044782">
      <w:bodyDiv w:val="1"/>
      <w:marLeft w:val="0"/>
      <w:marRight w:val="0"/>
      <w:marTop w:val="0"/>
      <w:marBottom w:val="0"/>
      <w:divBdr>
        <w:top w:val="none" w:sz="0" w:space="0" w:color="auto"/>
        <w:left w:val="none" w:sz="0" w:space="0" w:color="auto"/>
        <w:bottom w:val="none" w:sz="0" w:space="0" w:color="auto"/>
        <w:right w:val="none" w:sz="0" w:space="0" w:color="auto"/>
      </w:divBdr>
    </w:div>
    <w:div w:id="1307585639">
      <w:bodyDiv w:val="1"/>
      <w:marLeft w:val="0"/>
      <w:marRight w:val="0"/>
      <w:marTop w:val="0"/>
      <w:marBottom w:val="0"/>
      <w:divBdr>
        <w:top w:val="none" w:sz="0" w:space="0" w:color="auto"/>
        <w:left w:val="none" w:sz="0" w:space="0" w:color="auto"/>
        <w:bottom w:val="none" w:sz="0" w:space="0" w:color="auto"/>
        <w:right w:val="none" w:sz="0" w:space="0" w:color="auto"/>
      </w:divBdr>
    </w:div>
    <w:div w:id="1794013052">
      <w:bodyDiv w:val="1"/>
      <w:marLeft w:val="0"/>
      <w:marRight w:val="0"/>
      <w:marTop w:val="0"/>
      <w:marBottom w:val="0"/>
      <w:divBdr>
        <w:top w:val="none" w:sz="0" w:space="0" w:color="auto"/>
        <w:left w:val="none" w:sz="0" w:space="0" w:color="auto"/>
        <w:bottom w:val="none" w:sz="0" w:space="0" w:color="auto"/>
        <w:right w:val="none" w:sz="0" w:space="0" w:color="auto"/>
      </w:divBdr>
    </w:div>
    <w:div w:id="1836146169">
      <w:bodyDiv w:val="1"/>
      <w:marLeft w:val="0"/>
      <w:marRight w:val="0"/>
      <w:marTop w:val="0"/>
      <w:marBottom w:val="0"/>
      <w:divBdr>
        <w:top w:val="none" w:sz="0" w:space="0" w:color="auto"/>
        <w:left w:val="none" w:sz="0" w:space="0" w:color="auto"/>
        <w:bottom w:val="none" w:sz="0" w:space="0" w:color="auto"/>
        <w:right w:val="none" w:sz="0" w:space="0" w:color="auto"/>
      </w:divBdr>
    </w:div>
    <w:div w:id="2000889398">
      <w:bodyDiv w:val="1"/>
      <w:marLeft w:val="0"/>
      <w:marRight w:val="0"/>
      <w:marTop w:val="0"/>
      <w:marBottom w:val="0"/>
      <w:divBdr>
        <w:top w:val="none" w:sz="0" w:space="0" w:color="auto"/>
        <w:left w:val="none" w:sz="0" w:space="0" w:color="auto"/>
        <w:bottom w:val="none" w:sz="0" w:space="0" w:color="auto"/>
        <w:right w:val="none" w:sz="0" w:space="0" w:color="auto"/>
      </w:divBdr>
    </w:div>
    <w:div w:id="211670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35E85-BB36-403E-ADC0-DFFCBA86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魏彣芯</cp:lastModifiedBy>
  <cp:revision>11</cp:revision>
  <dcterms:created xsi:type="dcterms:W3CDTF">2021-04-09T09:05:00Z</dcterms:created>
  <dcterms:modified xsi:type="dcterms:W3CDTF">2023-06-08T07:09:00Z</dcterms:modified>
</cp:coreProperties>
</file>