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AA" w:rsidRDefault="00044DAA" w:rsidP="00044DAA">
      <w:pPr>
        <w:pStyle w:val="Heading3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100 </w:t>
      </w:r>
      <w:r>
        <w:rPr>
          <w:rFonts w:ascii="Arial" w:cs="Arial" w:hint="eastAsia"/>
          <w:sz w:val="28"/>
          <w:szCs w:val="28"/>
        </w:rPr>
        <w:t>學年第</w:t>
      </w:r>
      <w:r>
        <w:rPr>
          <w:rFonts w:ascii="Arial" w:hAnsi="Arial" w:cs="Arial"/>
          <w:sz w:val="28"/>
          <w:szCs w:val="28"/>
        </w:rPr>
        <w:t xml:space="preserve"> 2 </w:t>
      </w:r>
      <w:r>
        <w:rPr>
          <w:rFonts w:ascii="Arial" w:cs="Arial" w:hint="eastAsia"/>
          <w:sz w:val="28"/>
          <w:szCs w:val="28"/>
        </w:rPr>
        <w:t>學期</w:t>
      </w:r>
      <w:r>
        <w:rPr>
          <w:rFonts w:asci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 w:hint="eastAsia"/>
          <w:u w:val="single"/>
        </w:rPr>
        <w:t>英文科技寫作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cs="Arial" w:hint="eastAsia"/>
          <w:sz w:val="28"/>
          <w:szCs w:val="28"/>
        </w:rPr>
        <w:t>課程綱要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a"/>
        <w:tblW w:w="5000" w:type="pct"/>
        <w:jc w:val="center"/>
        <w:tblCellSpacing w:w="0" w:type="dxa"/>
        <w:tblInd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0"/>
      </w:tblGrid>
      <w:tr w:rsidR="00044DAA" w:rsidTr="00044DAA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tbl>
            <w:tblPr>
              <w:tblStyle w:val="a"/>
              <w:tblW w:w="5000" w:type="pct"/>
              <w:tblCellSpacing w:w="15" w:type="dxa"/>
              <w:tblInd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1528"/>
              <w:gridCol w:w="867"/>
              <w:gridCol w:w="2128"/>
              <w:gridCol w:w="868"/>
              <w:gridCol w:w="1286"/>
              <w:gridCol w:w="1900"/>
            </w:tblGrid>
            <w:tr w:rsidR="00044DAA">
              <w:trPr>
                <w:tblCellSpacing w:w="15" w:type="dxa"/>
              </w:trPr>
              <w:tc>
                <w:tcPr>
                  <w:tcW w:w="0" w:type="auto"/>
                  <w:gridSpan w:val="5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課程名稱：（中文）</w:t>
                  </w:r>
                  <w:r>
                    <w:rPr>
                      <w:rFonts w:ascii="Arial" w:hAnsi="Arial" w:cs="Arial" w:hint="eastAsia"/>
                    </w:rPr>
                    <w:t>英文科技寫作</w:t>
                  </w:r>
                  <w:r w:rsidR="00F11B01" w:rsidRPr="00F11B01">
                    <w:rPr>
                      <w:rFonts w:ascii="Microsoft YaHei" w:eastAsia="Microsoft YaHei" w:cs="Microsoft YaHei" w:hint="eastAsia"/>
                    </w:rPr>
                    <w:t xml:space="preserve">  </w:t>
                  </w:r>
                  <w:bookmarkStart w:id="0" w:name="_GoBack"/>
                  <w:r w:rsidR="00F23314">
                    <w:rPr>
                      <w:rFonts w:ascii="Microsoft YaHei" w:eastAsia="Microsoft YaHei" w:cs="Microsoft YaHei" w:hint="eastAsia"/>
                      <w:lang w:val="zh-CN"/>
                    </w:rPr>
                    <w:t>進深班</w:t>
                  </w:r>
                  <w:r w:rsidR="00F23314" w:rsidRPr="00715CDD">
                    <w:rPr>
                      <w:rFonts w:ascii="Microsoft YaHei" w:eastAsia="Microsoft YaHei" w:cs="Microsoft YaHei" w:hint="eastAsia"/>
                    </w:rPr>
                    <w:t xml:space="preserve">  </w:t>
                  </w:r>
                  <w:bookmarkEnd w:id="0"/>
                  <w:r w:rsidR="00F23314" w:rsidRPr="00715CDD">
                    <w:rPr>
                      <w:rFonts w:ascii="Microsoft YaHei" w:eastAsia="Microsoft YaHei" w:cs="Microsoft YaHei" w:hint="eastAsia"/>
                    </w:rPr>
                    <w:t xml:space="preserve">  </w:t>
                  </w:r>
                </w:p>
                <w:p w:rsidR="00044DAA" w:rsidRDefault="00044DAA">
                  <w:pPr>
                    <w:pStyle w:val="NormalWeb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 xml:space="preserve">　　　　　（英文）</w:t>
                  </w:r>
                  <w:r>
                    <w:rPr>
                      <w:rFonts w:ascii="Arial" w:hAnsi="Arial" w:cs="Arial"/>
                    </w:rPr>
                    <w:t xml:space="preserve">Technical Writing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開課單位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AA">
              <w:trPr>
                <w:tblCellSpacing w:w="15" w:type="dxa"/>
              </w:trPr>
              <w:tc>
                <w:tcPr>
                  <w:tcW w:w="0" w:type="auto"/>
                  <w:gridSpan w:val="5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4DAA" w:rsidRDefault="00044DA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Style w:val="grame"/>
                      <w:rFonts w:ascii="Arial" w:cs="Arial" w:hint="eastAsia"/>
                    </w:rPr>
                    <w:t>永久課號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4DAA" w:rsidRDefault="00044DA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AA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 w:rsidP="00BD7A1C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授課教師：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Style w:val="grame"/>
                      <w:rFonts w:ascii="Arial" w:eastAsiaTheme="minorEastAsia" w:cs="Arial" w:hint="eastAsia"/>
                      <w:lang w:eastAsia="zh-CN"/>
                    </w:rPr>
                    <w:t>温春美，</w:t>
                  </w:r>
                  <w:r>
                    <w:rPr>
                      <w:rStyle w:val="grame"/>
                      <w:rFonts w:ascii="Arial" w:eastAsiaTheme="minorEastAsia" w:cs="Arial" w:hint="eastAsia"/>
                      <w:lang w:eastAsia="zh-CN"/>
                    </w:rPr>
                    <w:t xml:space="preserve"> </w:t>
                  </w:r>
                  <w:r>
                    <w:rPr>
                      <w:rStyle w:val="grame"/>
                      <w:rFonts w:ascii="Arial" w:eastAsiaTheme="minorEastAsia" w:cs="Arial"/>
                      <w:lang w:eastAsia="zh-CN"/>
                    </w:rPr>
                    <w:t xml:space="preserve">Mei </w:t>
                  </w:r>
                  <w:proofErr w:type="spellStart"/>
                  <w:r>
                    <w:rPr>
                      <w:rStyle w:val="grame"/>
                      <w:rFonts w:ascii="Arial" w:eastAsiaTheme="minorEastAsia" w:cs="Arial"/>
                      <w:lang w:eastAsia="zh-CN"/>
                    </w:rPr>
                    <w:t>Ingebritson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hyperlink r:id="rId5" w:history="1">
                    <w:r w:rsidR="00BD7A1C">
                      <w:rPr>
                        <w:rStyle w:val="Hyperlink"/>
                        <w:rFonts w:ascii="Arial" w:hAnsi="Arial" w:cs="Arial"/>
                      </w:rPr>
                      <w:t>techw2013</w:t>
                    </w:r>
                    <w:r>
                      <w:rPr>
                        <w:rStyle w:val="Hyperlink"/>
                        <w:rFonts w:ascii="Arial" w:hAnsi="Arial" w:cs="Arial"/>
                      </w:rPr>
                      <w:t>@gmail.com</w:t>
                    </w:r>
                  </w:hyperlink>
                  <w:r>
                    <w:rPr>
                      <w:rFonts w:ascii="Arial" w:hAnsi="Arial" w:cs="Arial"/>
                    </w:rPr>
                    <w:t>,</w:t>
                  </w:r>
                  <w:r w:rsidR="00BD7A1C">
                    <w:rPr>
                      <w:rFonts w:ascii="Arial" w:hAnsi="Arial" w:cs="Arial"/>
                    </w:rPr>
                    <w:t>)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44DAA">
              <w:trPr>
                <w:tblCellSpacing w:w="15" w:type="dxa"/>
              </w:trPr>
              <w:tc>
                <w:tcPr>
                  <w:tcW w:w="12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學分數</w:t>
                  </w:r>
                </w:p>
              </w:tc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  <w:r>
                    <w:rPr>
                      <w:rFonts w:ascii="Arial" w:cs="Arial" w:hint="eastAsia"/>
                    </w:rPr>
                    <w:t xml:space="preserve">　</w:t>
                  </w:r>
                </w:p>
              </w:tc>
              <w:tc>
                <w:tcPr>
                  <w:tcW w:w="11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選修</w:t>
                  </w:r>
                </w:p>
              </w:tc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 xml:space="preserve">外語　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開課年級</w:t>
                  </w:r>
                </w:p>
              </w:tc>
              <w:tc>
                <w:tcPr>
                  <w:tcW w:w="9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4DAA" w:rsidRPr="00BD7A1C" w:rsidRDefault="00BD7A1C">
                  <w:pPr>
                    <w:spacing w:before="100" w:beforeAutospacing="1" w:after="100" w:afterAutospacing="1"/>
                    <w:rPr>
                      <w:rFonts w:ascii="Arial" w:eastAsiaTheme="minorEastAsia" w:hAnsi="Arial" w:cs="Arial"/>
                      <w:lang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lang w:eastAsia="zh-CN"/>
                    </w:rPr>
                    <w:t>博士班，碩士班</w:t>
                  </w:r>
                </w:p>
              </w:tc>
            </w:tr>
            <w:tr w:rsidR="00044DAA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44DAA" w:rsidRDefault="00044DAA">
                  <w:pPr>
                    <w:pStyle w:val="NormalWeb"/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先修科目或先備能力：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</w:rPr>
                    <w:t>建議具備一般寫作能力及文法概念</w:t>
                  </w:r>
                </w:p>
              </w:tc>
            </w:tr>
            <w:tr w:rsidR="00044DAA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4DAA" w:rsidRDefault="00044DA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cs="Arial" w:hint="eastAsia"/>
                    </w:rPr>
                    <w:t>課程概述與目標：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044DAA" w:rsidRDefault="00044DAA" w:rsidP="00044DAA">
                  <w:pPr>
                    <w:spacing w:line="340" w:lineRule="exact"/>
                    <w:ind w:leftChars="89" w:left="21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 w:hint="eastAsia"/>
                    </w:rPr>
                    <w:t>本課程旨在介紹英文科技寫作及學術寫作的概念，以課本及講義內容搭配學生寫作範本在課堂上進行討論，逐步提升相關的寫作技巧和組織能力並強化相關文法概念；另隨堂考學術英文</w:t>
                  </w:r>
                  <w:r w:rsidR="00BD7A1C">
                    <w:rPr>
                      <w:rFonts w:ascii="Arial" w:eastAsiaTheme="minorEastAsia" w:hAnsi="Arial" w:cs="Arial" w:hint="eastAsia"/>
                      <w:lang w:eastAsia="zh-CN"/>
                    </w:rPr>
                    <w:t>句子</w:t>
                  </w:r>
                  <w:r>
                    <w:rPr>
                      <w:rFonts w:ascii="Arial" w:hAnsi="Arial" w:cs="Arial" w:hint="eastAsia"/>
                    </w:rPr>
                    <w:t>，以累積寫作實力。</w:t>
                  </w:r>
                </w:p>
                <w:p w:rsidR="00044DAA" w:rsidRDefault="00044DAA">
                  <w:pPr>
                    <w:spacing w:line="340" w:lineRule="exact"/>
                    <w:rPr>
                      <w:rFonts w:ascii="Arial" w:hAnsi="Arial" w:cs="Arial"/>
                    </w:rPr>
                  </w:pPr>
                </w:p>
                <w:p w:rsidR="00044DAA" w:rsidRDefault="00044DAA" w:rsidP="00044DAA">
                  <w:pPr>
                    <w:spacing w:line="340" w:lineRule="exact"/>
                    <w:ind w:leftChars="89" w:left="21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 w:hint="eastAsia"/>
                      <w:b/>
                    </w:rPr>
                    <w:t>本課程的設計理念強調</w:t>
                  </w:r>
                  <w:r>
                    <w:rPr>
                      <w:rFonts w:ascii="Arial" w:hAnsi="Arial" w:cs="Arial" w:hint="eastAsia"/>
                      <w:b/>
                      <w:u w:val="single"/>
                    </w:rPr>
                    <w:t>課外小組討論機會</w:t>
                  </w:r>
                  <w:r>
                    <w:rPr>
                      <w:rFonts w:ascii="Arial" w:hAnsi="Arial" w:cs="Arial" w:hint="eastAsia"/>
                    </w:rPr>
                    <w:t>，故學生每週必須參加小組討論（</w:t>
                  </w:r>
                  <w:r>
                    <w:rPr>
                      <w:rFonts w:ascii="Arial" w:hAnsi="Arial" w:cs="Arial"/>
                    </w:rPr>
                    <w:t>Tutorials</w:t>
                  </w:r>
                  <w:r>
                    <w:rPr>
                      <w:rFonts w:ascii="Arial" w:hAnsi="Arial" w:cs="Arial" w:hint="eastAsia"/>
                    </w:rPr>
                    <w:t>）。一組</w:t>
                  </w:r>
                  <w:r>
                    <w:rPr>
                      <w:rFonts w:ascii="Arial" w:hAnsi="Arial" w:cs="Arial"/>
                    </w:rPr>
                    <w:t>8~10</w:t>
                  </w:r>
                  <w:r>
                    <w:rPr>
                      <w:rFonts w:ascii="Arial" w:hAnsi="Arial" w:cs="Arial" w:hint="eastAsia"/>
                    </w:rPr>
                    <w:t>人（依</w:t>
                  </w:r>
                  <w:r w:rsidR="00BD7A1C">
                    <w:rPr>
                      <w:rFonts w:ascii="Arial" w:eastAsiaTheme="minorEastAsia" w:hAnsi="Arial" w:cs="Arial" w:hint="eastAsia"/>
                    </w:rPr>
                    <w:t>程度</w:t>
                  </w:r>
                  <w:r>
                    <w:rPr>
                      <w:rFonts w:ascii="Arial" w:hAnsi="Arial" w:cs="Arial" w:hint="eastAsia"/>
                    </w:rPr>
                    <w:t>分），每次討論同學的寫作。</w:t>
                  </w:r>
                </w:p>
                <w:p w:rsidR="00044DAA" w:rsidRDefault="00044DAA" w:rsidP="00044DAA">
                  <w:pPr>
                    <w:spacing w:line="340" w:lineRule="exact"/>
                    <w:ind w:leftChars="89" w:left="21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 w:hint="eastAsia"/>
                    </w:rPr>
                    <w:t>網址：</w:t>
                  </w:r>
                  <w:hyperlink r:id="rId6" w:history="1">
                    <w:r w:rsidR="00BD7A1C" w:rsidRPr="008E76E3">
                      <w:rPr>
                        <w:rStyle w:val="Hyperlink"/>
                        <w:rFonts w:ascii="Arial" w:hAnsi="Arial" w:cs="Arial"/>
                      </w:rPr>
                      <w:t>http://writingabc.wordpress.com/ece/</w:t>
                    </w:r>
                  </w:hyperlink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44DAA">
              <w:trPr>
                <w:tblCellSpacing w:w="15" w:type="dxa"/>
              </w:trPr>
              <w:tc>
                <w:tcPr>
                  <w:tcW w:w="3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44DAA" w:rsidRDefault="00044DAA" w:rsidP="00E7453B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4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ab/>
                  </w:r>
                  <w:r w:rsidRPr="00F23314">
                    <w:rPr>
                      <w:rFonts w:ascii="Arial" w:hAnsi="Arial" w:cs="Arial"/>
                    </w:rPr>
                    <w:t>參考書是：</w:t>
                  </w:r>
                  <w:r w:rsidRPr="00F23314">
                    <w:rPr>
                      <w:rFonts w:ascii="Arial" w:hAnsi="Arial" w:cs="Arial"/>
                    </w:rPr>
                    <w:t xml:space="preserve">   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1. Academic Writing Course 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>2. Academic Writing for Graduate Students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>3. College Writing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4. Writing Academic English 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5.  </w:t>
                  </w:r>
                  <w:r w:rsidRPr="00F23314">
                    <w:rPr>
                      <w:rFonts w:ascii="Arial" w:hAnsi="Arial" w:cs="Arial"/>
                    </w:rPr>
                    <w:t>美國心理學會出版手冊</w:t>
                  </w:r>
                  <w:r w:rsidRPr="00F23314">
                    <w:rPr>
                      <w:rFonts w:ascii="Arial" w:hAnsi="Arial" w:cs="Arial"/>
                    </w:rPr>
                    <w:t xml:space="preserve"> </w:t>
                  </w:r>
                  <w:r w:rsidRPr="00F23314">
                    <w:rPr>
                      <w:rFonts w:ascii="Arial" w:hAnsi="Arial" w:cs="Arial"/>
                    </w:rPr>
                    <w:t>陳玉玲，王明傑譯</w:t>
                  </w:r>
                  <w:r w:rsidRPr="00F23314">
                    <w:rPr>
                      <w:rFonts w:ascii="Arial" w:hAnsi="Arial" w:cs="Arial"/>
                    </w:rPr>
                    <w:t xml:space="preserve">   (</w:t>
                  </w:r>
                  <w:r w:rsidRPr="00F23314">
                    <w:rPr>
                      <w:rFonts w:ascii="Arial" w:hAnsi="Arial" w:cs="Arial"/>
                    </w:rPr>
                    <w:t>中文版</w:t>
                  </w:r>
                  <w:r w:rsidRPr="00F23314">
                    <w:rPr>
                      <w:rFonts w:ascii="Arial" w:hAnsi="Arial" w:cs="Arial"/>
                    </w:rPr>
                    <w:t>)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      Publication Manual of the American Psychological Association.  </w:t>
                  </w:r>
                  <w:r w:rsidRPr="00F23314">
                    <w:rPr>
                      <w:rFonts w:ascii="Arial" w:hAnsi="Arial" w:cs="Arial"/>
                    </w:rPr>
                    <w:t>（英文版）</w:t>
                  </w:r>
                  <w:r w:rsidRPr="00F23314">
                    <w:rPr>
                      <w:rFonts w:ascii="Arial" w:hAnsi="Arial" w:cs="Arial"/>
                    </w:rPr>
                    <w:t xml:space="preserve">  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6. Academic Word List exercises: http://www.englishvocabularyexercises.com/ 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>教科書是：英文研究論文寫作文法指引</w:t>
                  </w:r>
                  <w:r w:rsidRPr="00F23314">
                    <w:rPr>
                      <w:rFonts w:ascii="Arial" w:hAnsi="Arial" w:cs="Arial"/>
                    </w:rPr>
                    <w:t xml:space="preserve"> </w:t>
                  </w:r>
                  <w:r w:rsidRPr="00F23314">
                    <w:rPr>
                      <w:rFonts w:ascii="Arial" w:hAnsi="Arial" w:cs="Arial"/>
                    </w:rPr>
                    <w:t>（以下簡稱</w:t>
                  </w:r>
                  <w:r w:rsidRPr="00F23314">
                    <w:rPr>
                      <w:rFonts w:ascii="Arial" w:hAnsi="Arial" w:cs="Arial"/>
                    </w:rPr>
                    <w:t xml:space="preserve"> </w:t>
                  </w:r>
                  <w:r w:rsidRPr="00F23314">
                    <w:rPr>
                      <w:rFonts w:ascii="Arial" w:hAnsi="Arial" w:cs="Arial"/>
                    </w:rPr>
                    <w:t>英文研究）。</w:t>
                  </w:r>
                  <w:r w:rsidRPr="00F23314">
                    <w:rPr>
                      <w:rFonts w:ascii="Arial" w:hAnsi="Arial" w:cs="Arial"/>
                    </w:rPr>
                    <w:t xml:space="preserve"> </w:t>
                  </w:r>
                  <w:r w:rsidRPr="00F23314">
                    <w:rPr>
                      <w:rFonts w:ascii="Arial" w:hAnsi="Arial" w:cs="Arial"/>
                    </w:rPr>
                    <w:t>廖柏森博士著</w:t>
                  </w:r>
                </w:p>
                <w:p w:rsidR="00F23314" w:rsidRPr="00F23314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                  </w:t>
                  </w:r>
                  <w:proofErr w:type="spellStart"/>
                  <w:r w:rsidRPr="00F23314">
                    <w:rPr>
                      <w:rFonts w:ascii="Arial" w:hAnsi="Arial" w:cs="Arial"/>
                    </w:rPr>
                    <w:t>Wriitng</w:t>
                  </w:r>
                  <w:proofErr w:type="spellEnd"/>
                  <w:r w:rsidRPr="00F23314">
                    <w:rPr>
                      <w:rFonts w:ascii="Arial" w:hAnsi="Arial" w:cs="Arial"/>
                    </w:rPr>
                    <w:t xml:space="preserve"> up Research</w:t>
                  </w:r>
                  <w:proofErr w:type="gramStart"/>
                  <w:r w:rsidRPr="00F23314">
                    <w:rPr>
                      <w:rFonts w:ascii="Arial" w:hAnsi="Arial" w:cs="Arial"/>
                    </w:rPr>
                    <w:t>,  By</w:t>
                  </w:r>
                  <w:proofErr w:type="gramEnd"/>
                  <w:r w:rsidRPr="00F23314">
                    <w:rPr>
                      <w:rFonts w:ascii="Arial" w:hAnsi="Arial" w:cs="Arial"/>
                    </w:rPr>
                    <w:t xml:space="preserve">  </w:t>
                  </w:r>
                  <w:proofErr w:type="spellStart"/>
                  <w:r w:rsidRPr="00F23314">
                    <w:rPr>
                      <w:rFonts w:ascii="Arial" w:hAnsi="Arial" w:cs="Arial"/>
                    </w:rPr>
                    <w:t>RobertWeissberg</w:t>
                  </w:r>
                  <w:proofErr w:type="spellEnd"/>
                  <w:r w:rsidRPr="00F23314">
                    <w:rPr>
                      <w:rFonts w:ascii="Arial" w:hAnsi="Arial" w:cs="Arial"/>
                    </w:rPr>
                    <w:t xml:space="preserve"> and </w:t>
                  </w:r>
                  <w:proofErr w:type="spellStart"/>
                  <w:r w:rsidRPr="00F23314">
                    <w:rPr>
                      <w:rFonts w:ascii="Arial" w:hAnsi="Arial" w:cs="Arial"/>
                    </w:rPr>
                    <w:t>Suzsnnr</w:t>
                  </w:r>
                  <w:proofErr w:type="spellEnd"/>
                  <w:r w:rsidRPr="00F2331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F23314">
                    <w:rPr>
                      <w:rFonts w:ascii="Arial" w:hAnsi="Arial" w:cs="Arial"/>
                    </w:rPr>
                    <w:t>Burker</w:t>
                  </w:r>
                  <w:proofErr w:type="spellEnd"/>
                  <w:r w:rsidRPr="00F23314">
                    <w:rPr>
                      <w:rFonts w:ascii="Arial" w:hAnsi="Arial" w:cs="Arial"/>
                    </w:rPr>
                    <w:t xml:space="preserve">.  </w:t>
                  </w:r>
                </w:p>
                <w:p w:rsidR="00044DAA" w:rsidRDefault="00F23314" w:rsidP="00F23314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F23314">
                    <w:rPr>
                      <w:rFonts w:ascii="Arial" w:hAnsi="Arial" w:cs="Arial"/>
                    </w:rPr>
                    <w:t xml:space="preserve">                   </w:t>
                  </w:r>
                  <w:r w:rsidRPr="00F23314">
                    <w:rPr>
                      <w:rFonts w:ascii="Arial" w:hAnsi="Arial" w:cs="Arial"/>
                    </w:rPr>
                    <w:t>請同學遵守智慧財產權觀念及勿使用非法影印教科書。</w:t>
                  </w:r>
                </w:p>
              </w:tc>
            </w:tr>
          </w:tbl>
          <w:p w:rsidR="00044DAA" w:rsidRDefault="00044DAA">
            <w:pPr>
              <w:rPr>
                <w:rFonts w:ascii="Arial" w:hAnsi="Arial" w:cs="Arial"/>
              </w:rPr>
            </w:pPr>
          </w:p>
        </w:tc>
      </w:tr>
    </w:tbl>
    <w:p w:rsidR="00044DAA" w:rsidRDefault="00044DAA" w:rsidP="00044DAA">
      <w:pPr>
        <w:ind w:left="480" w:hanging="480"/>
        <w:rPr>
          <w:rFonts w:ascii="Arial" w:hAnsi="Arial" w:cs="Arial"/>
        </w:rPr>
      </w:pPr>
    </w:p>
    <w:p w:rsidR="00044DAA" w:rsidRDefault="00044DAA" w:rsidP="00044DAA">
      <w:pPr>
        <w:ind w:left="480" w:hanging="4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Tentative Weekly Schedule</w:t>
      </w:r>
    </w:p>
    <w:tbl>
      <w:tblPr>
        <w:tblStyle w:val="a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6784"/>
        <w:gridCol w:w="1317"/>
      </w:tblGrid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044D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</w:t>
            </w:r>
          </w:p>
        </w:tc>
        <w:tc>
          <w:tcPr>
            <w:tcW w:w="8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044DAA" w:rsidP="00044DAA">
            <w:pPr>
              <w:ind w:firstLineChars="1050" w:firstLine="25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Pr="001E1356" w:rsidRDefault="001E1356" w:rsidP="007306F7">
            <w:pPr>
              <w:jc w:val="right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hAnsi="Arial" w:cs="Arial"/>
              </w:rPr>
              <w:t>3/</w:t>
            </w:r>
            <w:r>
              <w:rPr>
                <w:rFonts w:ascii="Arial" w:eastAsiaTheme="minorEastAsia" w:hAnsi="Arial" w:cs="Arial" w:hint="eastAsia"/>
                <w:lang w:eastAsia="zh-CN"/>
              </w:rPr>
              <w:t>5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044DAA" w:rsidP="00562A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="00262E5E">
              <w:rPr>
                <w:rFonts w:ascii="Microsoft YaHei" w:eastAsia="Microsoft YaHei" w:cs="Microsoft YaHei"/>
              </w:rPr>
              <w:t xml:space="preserve">The Experimental </w:t>
            </w:r>
            <w:proofErr w:type="spellStart"/>
            <w:r w:rsidR="00262E5E">
              <w:rPr>
                <w:rFonts w:ascii="Microsoft YaHei" w:eastAsia="Microsoft YaHei" w:cs="Microsoft YaHei"/>
              </w:rPr>
              <w:t>Reserch</w:t>
            </w:r>
            <w:proofErr w:type="spellEnd"/>
            <w:r w:rsidR="00262E5E">
              <w:rPr>
                <w:rFonts w:ascii="Microsoft YaHei" w:eastAsia="Microsoft YaHei" w:cs="Microsoft YaHei"/>
              </w:rPr>
              <w:t xml:space="preserve"> Report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Pr="001E1356" w:rsidRDefault="007306F7" w:rsidP="001E1356">
            <w:pPr>
              <w:jc w:val="right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hAnsi="Arial" w:cs="Arial"/>
              </w:rPr>
              <w:t>3/1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2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262E5E" w:rsidP="00262E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62E5E">
              <w:rPr>
                <w:rFonts w:ascii="Microsoft YaHei" w:eastAsia="Microsoft YaHei" w:hAnsiTheme="minorHAnsi" w:cs="Microsoft YaHei"/>
                <w:sz w:val="22"/>
                <w:szCs w:val="22"/>
                <w:lang w:eastAsia="zh-CN"/>
              </w:rPr>
              <w:t>The Introduction: Establishing a Context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19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262E5E" w:rsidP="00562A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Microsoft YaHei" w:eastAsia="Microsoft YaHei" w:cs="Microsoft YaHei"/>
              </w:rPr>
              <w:t>The Introduction: Reviewing Previous Research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Pr="001E1356" w:rsidRDefault="007306F7" w:rsidP="001E1356">
            <w:pPr>
              <w:jc w:val="right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hAnsi="Arial" w:cs="Arial"/>
              </w:rPr>
              <w:t>3/2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6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262E5E" w:rsidP="00562A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Microsoft YaHei" w:eastAsia="Microsoft YaHei" w:cs="Microsoft YaHei"/>
              </w:rPr>
              <w:t>The Introduction: Advancing to Present Research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2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>
            <w:pPr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Method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Pr="001E1356" w:rsidRDefault="007306F7" w:rsidP="001E1356">
            <w:pPr>
              <w:jc w:val="right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hAnsi="Arial" w:cs="Arial"/>
              </w:rPr>
              <w:t>4/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9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>
            <w:pPr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Materials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Pr="001E1356" w:rsidRDefault="007306F7" w:rsidP="001E1356">
            <w:pPr>
              <w:jc w:val="right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hAnsi="Arial" w:cs="Arial"/>
              </w:rPr>
              <w:lastRenderedPageBreak/>
              <w:t>4/1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6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 w:rsidP="00562AA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Results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23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>
            <w:pPr>
              <w:rPr>
                <w:rFonts w:ascii="Arial" w:hAnsi="Arial" w:cs="Arial"/>
              </w:rPr>
            </w:pPr>
            <w:r w:rsidRPr="0076252F">
              <w:rPr>
                <w:rFonts w:ascii="Microsoft YaHei" w:eastAsia="Microsoft YaHei" w:cs="Microsoft YaHei" w:hint="eastAsia"/>
              </w:rPr>
              <w:t>期中考試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lang w:eastAsia="zh-CN"/>
              </w:rPr>
              <w:t>4/30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 w:rsidP="001E1356">
            <w:pPr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Discussion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Pr="001E1356" w:rsidRDefault="007306F7" w:rsidP="001E1356">
            <w:pPr>
              <w:jc w:val="right"/>
              <w:rPr>
                <w:rFonts w:ascii="Arial" w:eastAsiaTheme="minorEastAsia" w:hAnsi="Arial" w:cs="Arial" w:hint="eastAsia"/>
                <w:lang w:eastAsia="zh-CN"/>
              </w:rPr>
            </w:pPr>
            <w:r>
              <w:rPr>
                <w:rFonts w:ascii="Arial" w:hAnsi="Arial" w:cs="Arial"/>
              </w:rPr>
              <w:t>5/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7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>
            <w:pPr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Abstract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14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1E1356">
            <w:pPr>
              <w:rPr>
                <w:rFonts w:ascii="Arial" w:hAnsi="Arial" w:cs="Arial"/>
              </w:rPr>
            </w:pPr>
            <w:r w:rsidRPr="0076252F">
              <w:rPr>
                <w:rFonts w:ascii="Microsoft YaHei" w:eastAsia="Microsoft YaHei" w:cs="Microsoft YaHei" w:hint="eastAsia"/>
                <w:lang w:val="zh-CN"/>
              </w:rPr>
              <w:t>英文研究</w:t>
            </w:r>
            <w:r>
              <w:rPr>
                <w:rFonts w:ascii="Microsoft YaHei" w:eastAsia="Microsoft YaHei" w:cs="Microsoft YaHei" w:hint="eastAsia"/>
              </w:rPr>
              <w:t xml:space="preserve">           </w:t>
            </w:r>
            <w:r w:rsidRPr="0076252F">
              <w:rPr>
                <w:rFonts w:ascii="Microsoft YaHei" w:eastAsia="Microsoft YaHei" w:cs="Microsoft YaHei" w:hint="eastAsia"/>
              </w:rPr>
              <w:t>Articles and Nouns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044DAA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44DAA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  <w:r w:rsidR="001E1356">
              <w:rPr>
                <w:rFonts w:ascii="Arial" w:eastAsiaTheme="minorEastAsia" w:hAnsi="Arial" w:cs="Arial" w:hint="eastAsia"/>
                <w:lang w:eastAsia="zh-CN"/>
              </w:rPr>
              <w:t>21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1B01" w:rsidRDefault="001E1356" w:rsidP="00262E5E">
            <w:pPr>
              <w:rPr>
                <w:rFonts w:ascii="Arial" w:hAnsi="Arial" w:cs="Arial"/>
                <w:color w:val="000000"/>
              </w:rPr>
            </w:pPr>
            <w:r w:rsidRPr="0076252F">
              <w:rPr>
                <w:rFonts w:ascii="Microsoft YaHei" w:eastAsia="Microsoft YaHei" w:cs="Microsoft YaHei" w:hint="eastAsia"/>
                <w:lang w:val="zh-CN"/>
              </w:rPr>
              <w:t>英文研究</w:t>
            </w:r>
            <w:r>
              <w:rPr>
                <w:rFonts w:ascii="Microsoft YaHei" w:eastAsia="Microsoft YaHei" w:cs="Microsoft YaHei"/>
              </w:rPr>
              <w:tab/>
            </w:r>
            <w:r>
              <w:rPr>
                <w:rFonts w:ascii="Microsoft YaHei" w:eastAsia="Microsoft YaHei" w:cs="Microsoft YaHei" w:hint="eastAsia"/>
              </w:rPr>
              <w:t xml:space="preserve">    </w:t>
            </w:r>
            <w:r>
              <w:rPr>
                <w:rFonts w:ascii="Microsoft YaHei" w:eastAsia="Microsoft YaHei" w:cs="Microsoft YaHei"/>
              </w:rPr>
              <w:t>Prepositions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4DAA" w:rsidRDefault="00044DAA">
            <w:pPr>
              <w:rPr>
                <w:rFonts w:ascii="Arial" w:hAnsi="Arial" w:cs="Arial"/>
              </w:rPr>
            </w:pPr>
          </w:p>
        </w:tc>
      </w:tr>
      <w:tr w:rsidR="00F11B01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B01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5/</w:t>
            </w:r>
            <w:r w:rsidR="001E1356">
              <w:rPr>
                <w:rFonts w:ascii="Microsoft YaHei" w:eastAsia="Microsoft YaHei" w:cs="Microsoft YaHei" w:hint="eastAsia"/>
                <w:lang w:eastAsia="zh-CN"/>
              </w:rPr>
              <w:t>28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B01" w:rsidRDefault="001E1356" w:rsidP="00F11B01">
            <w:pPr>
              <w:rPr>
                <w:rFonts w:ascii="Arial" w:eastAsia="Times New Roman" w:hAnsi="Arial" w:cs="Arial"/>
                <w:color w:val="000000"/>
                <w:lang w:eastAsia="zh-CN"/>
              </w:rPr>
            </w:pPr>
            <w:r w:rsidRPr="0076252F">
              <w:rPr>
                <w:rFonts w:ascii="Microsoft YaHei" w:eastAsia="Microsoft YaHei" w:cs="Microsoft YaHei" w:hint="eastAsia"/>
                <w:lang w:val="zh-CN"/>
              </w:rPr>
              <w:t>英文研究</w:t>
            </w:r>
            <w:r>
              <w:rPr>
                <w:rFonts w:ascii="Microsoft YaHei" w:eastAsia="Microsoft YaHei" w:cs="Microsoft YaHei" w:hint="eastAsia"/>
              </w:rPr>
              <w:t xml:space="preserve">            Conjunctions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1B01" w:rsidRDefault="00F11B01">
            <w:pPr>
              <w:rPr>
                <w:rFonts w:ascii="Arial" w:hAnsi="Arial" w:cs="Arial"/>
              </w:rPr>
            </w:pPr>
          </w:p>
        </w:tc>
      </w:tr>
      <w:tr w:rsidR="00F11B01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B01" w:rsidRDefault="007306F7" w:rsidP="001E1356">
            <w:pPr>
              <w:jc w:val="right"/>
              <w:rPr>
                <w:rFonts w:ascii="Arial" w:hAnsi="Arial" w:cs="Arial"/>
              </w:rPr>
            </w:pPr>
            <w:r>
              <w:rPr>
                <w:rFonts w:ascii="Microsoft YaHei" w:eastAsia="Microsoft YaHei" w:cs="Microsoft YaHei"/>
              </w:rPr>
              <w:t>6/</w:t>
            </w:r>
            <w:r w:rsidR="001E1356">
              <w:rPr>
                <w:rFonts w:ascii="Microsoft YaHei" w:eastAsia="Microsoft YaHei" w:cs="Microsoft YaHei" w:hint="eastAsia"/>
                <w:lang w:eastAsia="zh-CN"/>
              </w:rPr>
              <w:t>4</w:t>
            </w:r>
            <w:r w:rsidR="00E7453B">
              <w:rPr>
                <w:rFonts w:ascii="Microsoft YaHei" w:eastAsia="Microsoft YaHei" w:cs="Microsoft YaHei" w:hint="eastAsia"/>
              </w:rPr>
              <w:t>,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B01" w:rsidRPr="0076252F" w:rsidRDefault="001E1356" w:rsidP="00F11B01">
            <w:pPr>
              <w:rPr>
                <w:rFonts w:ascii="Microsoft YaHei" w:eastAsia="Microsoft YaHei" w:cs="Microsoft YaHei"/>
                <w:lang w:val="zh-CN"/>
              </w:rPr>
            </w:pPr>
            <w:r w:rsidRPr="0076252F">
              <w:rPr>
                <w:rFonts w:ascii="Microsoft YaHei" w:eastAsia="Microsoft YaHei" w:cs="Microsoft YaHei" w:hint="eastAsia"/>
              </w:rPr>
              <w:t>期</w:t>
            </w:r>
            <w:r>
              <w:rPr>
                <w:rFonts w:ascii="Microsoft YaHei" w:eastAsia="Microsoft YaHei" w:cs="Microsoft YaHei" w:hint="eastAsia"/>
              </w:rPr>
              <w:t>末</w:t>
            </w:r>
            <w:r w:rsidRPr="0076252F">
              <w:rPr>
                <w:rFonts w:ascii="Microsoft YaHei" w:eastAsia="Microsoft YaHei" w:cs="Microsoft YaHei" w:hint="eastAsia"/>
              </w:rPr>
              <w:t>考試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1B01" w:rsidRDefault="00F11B01">
            <w:pPr>
              <w:rPr>
                <w:rFonts w:ascii="Arial" w:hAnsi="Arial" w:cs="Arial"/>
              </w:rPr>
            </w:pPr>
          </w:p>
        </w:tc>
      </w:tr>
      <w:tr w:rsidR="00F11B01" w:rsidTr="00E7453B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B01" w:rsidRDefault="00F11B01" w:rsidP="001E1356">
            <w:pPr>
              <w:jc w:val="right"/>
              <w:rPr>
                <w:rFonts w:ascii="Arial" w:hAnsi="Arial" w:cs="Arial" w:hint="eastAsia"/>
                <w:lang w:eastAsia="zh-CN"/>
              </w:rPr>
            </w:pP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1B01" w:rsidRPr="0076252F" w:rsidRDefault="00F11B01" w:rsidP="00F11B01">
            <w:pPr>
              <w:rPr>
                <w:rFonts w:ascii="Microsoft YaHei" w:eastAsia="Microsoft YaHei" w:cs="Microsoft YaHei"/>
                <w:lang w:val="zh-C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1B01" w:rsidRDefault="00F11B01">
            <w:pPr>
              <w:rPr>
                <w:rFonts w:ascii="Arial" w:hAnsi="Arial" w:cs="Arial"/>
              </w:rPr>
            </w:pPr>
          </w:p>
        </w:tc>
      </w:tr>
    </w:tbl>
    <w:p w:rsidR="00044DAA" w:rsidRDefault="00044DAA" w:rsidP="00044DA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Copyright c 2007 National </w:t>
      </w:r>
      <w:proofErr w:type="spellStart"/>
      <w:r>
        <w:rPr>
          <w:rStyle w:val="spelle"/>
          <w:rFonts w:ascii="Arial" w:hAnsi="Arial" w:cs="Arial"/>
          <w:b/>
          <w:bCs/>
        </w:rPr>
        <w:t>Chiao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Style w:val="spelle"/>
          <w:rFonts w:ascii="Arial" w:hAnsi="Arial" w:cs="Arial"/>
          <w:b/>
          <w:bCs/>
        </w:rPr>
        <w:t>Tung</w:t>
      </w:r>
      <w:r>
        <w:rPr>
          <w:rFonts w:ascii="Arial" w:hAnsi="Arial" w:cs="Arial"/>
          <w:b/>
          <w:bCs/>
        </w:rPr>
        <w:t xml:space="preserve"> University ALL RIGHTS RESERVED.</w:t>
      </w:r>
      <w:r>
        <w:rPr>
          <w:rFonts w:ascii="Arial" w:hAnsi="Arial" w:cs="Arial"/>
        </w:rPr>
        <w:t> </w:t>
      </w:r>
    </w:p>
    <w:p w:rsidR="00D1198C" w:rsidRDefault="00F23314"/>
    <w:sectPr w:rsidR="00D11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AA"/>
    <w:rsid w:val="00044DAA"/>
    <w:rsid w:val="001E1356"/>
    <w:rsid w:val="00260F04"/>
    <w:rsid w:val="00262E5E"/>
    <w:rsid w:val="00562AA5"/>
    <w:rsid w:val="007306F7"/>
    <w:rsid w:val="007E17CF"/>
    <w:rsid w:val="008904A8"/>
    <w:rsid w:val="00AB4D60"/>
    <w:rsid w:val="00BD7A1C"/>
    <w:rsid w:val="00E7453B"/>
    <w:rsid w:val="00F11B01"/>
    <w:rsid w:val="00F2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AA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paragraph" w:styleId="Heading3">
    <w:name w:val="heading 3"/>
    <w:basedOn w:val="Normal"/>
    <w:link w:val="Heading3Char"/>
    <w:semiHidden/>
    <w:unhideWhenUsed/>
    <w:qFormat/>
    <w:rsid w:val="00044D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44DAA"/>
    <w:rPr>
      <w:rFonts w:ascii="PMingLiU" w:eastAsia="PMingLiU" w:hAnsi="PMingLiU" w:cs="PMingLiU"/>
      <w:b/>
      <w:bCs/>
      <w:sz w:val="27"/>
      <w:szCs w:val="27"/>
      <w:lang w:eastAsia="zh-TW"/>
    </w:rPr>
  </w:style>
  <w:style w:type="character" w:styleId="Hyperlink">
    <w:name w:val="Hyperlink"/>
    <w:basedOn w:val="DefaultParagraphFont"/>
    <w:uiPriority w:val="99"/>
    <w:unhideWhenUsed/>
    <w:rsid w:val="00044DAA"/>
    <w:rPr>
      <w:color w:val="0000FF"/>
      <w:u w:val="single"/>
    </w:rPr>
  </w:style>
  <w:style w:type="paragraph" w:styleId="NormalWeb">
    <w:name w:val="Normal (Web)"/>
    <w:basedOn w:val="Normal"/>
    <w:unhideWhenUsed/>
    <w:rsid w:val="00044DAA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044DAA"/>
  </w:style>
  <w:style w:type="character" w:customStyle="1" w:styleId="spelle">
    <w:name w:val="spelle"/>
    <w:basedOn w:val="DefaultParagraphFont"/>
    <w:rsid w:val="00044DAA"/>
  </w:style>
  <w:style w:type="table" w:customStyle="1" w:styleId="a">
    <w:name w:val="表格內文"/>
    <w:uiPriority w:val="99"/>
    <w:semiHidden/>
    <w:rsid w:val="00044DAA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AA"/>
    <w:pPr>
      <w:spacing w:after="0" w:line="240" w:lineRule="auto"/>
    </w:pPr>
    <w:rPr>
      <w:rFonts w:ascii="PMingLiU" w:eastAsia="PMingLiU" w:hAnsi="PMingLiU" w:cs="PMingLiU"/>
      <w:sz w:val="24"/>
      <w:szCs w:val="24"/>
      <w:lang w:eastAsia="zh-TW"/>
    </w:rPr>
  </w:style>
  <w:style w:type="paragraph" w:styleId="Heading3">
    <w:name w:val="heading 3"/>
    <w:basedOn w:val="Normal"/>
    <w:link w:val="Heading3Char"/>
    <w:semiHidden/>
    <w:unhideWhenUsed/>
    <w:qFormat/>
    <w:rsid w:val="00044D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44DAA"/>
    <w:rPr>
      <w:rFonts w:ascii="PMingLiU" w:eastAsia="PMingLiU" w:hAnsi="PMingLiU" w:cs="PMingLiU"/>
      <w:b/>
      <w:bCs/>
      <w:sz w:val="27"/>
      <w:szCs w:val="27"/>
      <w:lang w:eastAsia="zh-TW"/>
    </w:rPr>
  </w:style>
  <w:style w:type="character" w:styleId="Hyperlink">
    <w:name w:val="Hyperlink"/>
    <w:basedOn w:val="DefaultParagraphFont"/>
    <w:uiPriority w:val="99"/>
    <w:unhideWhenUsed/>
    <w:rsid w:val="00044DAA"/>
    <w:rPr>
      <w:color w:val="0000FF"/>
      <w:u w:val="single"/>
    </w:rPr>
  </w:style>
  <w:style w:type="paragraph" w:styleId="NormalWeb">
    <w:name w:val="Normal (Web)"/>
    <w:basedOn w:val="Normal"/>
    <w:unhideWhenUsed/>
    <w:rsid w:val="00044DAA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044DAA"/>
  </w:style>
  <w:style w:type="character" w:customStyle="1" w:styleId="spelle">
    <w:name w:val="spelle"/>
    <w:basedOn w:val="DefaultParagraphFont"/>
    <w:rsid w:val="00044DAA"/>
  </w:style>
  <w:style w:type="table" w:customStyle="1" w:styleId="a">
    <w:name w:val="表格內文"/>
    <w:uiPriority w:val="99"/>
    <w:semiHidden/>
    <w:rsid w:val="00044DAA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ritingabc.wordpress.com/ece/" TargetMode="External"/><Relationship Id="rId5" Type="http://schemas.openxmlformats.org/officeDocument/2006/relationships/hyperlink" Target="mailto:engtechwriting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2</cp:revision>
  <dcterms:created xsi:type="dcterms:W3CDTF">2013-01-24T17:20:00Z</dcterms:created>
  <dcterms:modified xsi:type="dcterms:W3CDTF">2013-01-24T17:20:00Z</dcterms:modified>
</cp:coreProperties>
</file>